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95468" w:rsidR="00847EB4" w:rsidP="6182EBAD" w:rsidRDefault="00847EB4" w14:paraId="2B5CA864" w14:textId="75170C45">
      <w:pPr>
        <w:rPr>
          <w:rFonts w:ascii="Verdana" w:hAnsi="Verdana"/>
          <w:color w:val="FF0000"/>
          <w:sz w:val="22"/>
          <w:szCs w:val="22"/>
        </w:rPr>
      </w:pPr>
    </w:p>
    <w:p w:rsidR="2CF7F4DE" w:rsidP="2CF7F4DE" w:rsidRDefault="2CF7F4DE" w14:paraId="320FEEE8" w14:textId="5E57B8CE">
      <w:pPr>
        <w:rPr>
          <w:rFonts w:ascii="Verdana" w:hAnsi="Verdana"/>
          <w:color w:val="FF0000"/>
          <w:sz w:val="22"/>
          <w:szCs w:val="22"/>
        </w:rPr>
      </w:pPr>
    </w:p>
    <w:p w:rsidRPr="00E95468" w:rsidR="00387676" w:rsidRDefault="00847EB4" w14:paraId="75641C40" w14:textId="47528FEA">
      <w:pPr>
        <w:rPr>
          <w:rFonts w:ascii="Verdana" w:hAnsi="Verdana" w:cs="Arial"/>
        </w:rPr>
      </w:pPr>
      <w:r w:rsidRPr="00E95468">
        <w:rPr>
          <w:rFonts w:ascii="Verdana" w:hAnsi="Verdana"/>
          <w:bCs/>
          <w:color w:val="0D0D0D" w:themeColor="text1" w:themeTint="F2"/>
        </w:rPr>
        <w:t xml:space="preserve">Código </w:t>
      </w:r>
      <w:r w:rsidRPr="00E95468" w:rsidR="008B3932">
        <w:rPr>
          <w:rFonts w:ascii="Verdana" w:hAnsi="Verdana"/>
          <w:bCs/>
          <w:color w:val="0D0D0D" w:themeColor="text1" w:themeTint="F2"/>
        </w:rPr>
        <w:t>TRD</w:t>
      </w:r>
      <w:r w:rsidRPr="00E95468">
        <w:rPr>
          <w:rFonts w:ascii="Verdana" w:hAnsi="Verdana"/>
          <w:bCs/>
          <w:color w:val="0D0D0D" w:themeColor="text1" w:themeTint="F2"/>
        </w:rPr>
        <w:t xml:space="preserve">: </w:t>
      </w:r>
      <w:r w:rsidRPr="00E95468" w:rsidR="00C83347">
        <w:rPr>
          <w:rFonts w:ascii="Verdana" w:hAnsi="Verdana"/>
          <w:bCs/>
          <w:color w:val="0D0D0D" w:themeColor="text1" w:themeTint="F2"/>
        </w:rPr>
        <w:t>1010</w:t>
      </w:r>
    </w:p>
    <w:p w:rsidRPr="00E95468" w:rsidR="00387676" w:rsidP="00847EB4" w:rsidRDefault="00387676" w14:paraId="4616FE79" w14:textId="77777777">
      <w:pPr>
        <w:rPr>
          <w:rFonts w:ascii="Verdana" w:hAnsi="Verdana" w:eastAsia="MS Mincho" w:cs="Arial"/>
          <w:b/>
          <w:lang w:eastAsia="es-ES"/>
        </w:rPr>
      </w:pPr>
    </w:p>
    <w:p w:rsidRPr="00E95468" w:rsidR="00873C05" w:rsidP="00873C05" w:rsidRDefault="00873C05" w14:paraId="30B8F28A" w14:textId="1C9CCAA6">
      <w:pPr>
        <w:jc w:val="center"/>
        <w:rPr>
          <w:rFonts w:ascii="Verdana" w:hAnsi="Verdana" w:eastAsia="MS Mincho" w:cs="Arial"/>
          <w:b/>
          <w:lang w:eastAsia="es-ES"/>
        </w:rPr>
      </w:pPr>
      <w:r w:rsidRPr="00E95468">
        <w:rPr>
          <w:rFonts w:ascii="Verdana" w:hAnsi="Verdana" w:eastAsia="MS Mincho" w:cs="Arial"/>
          <w:b/>
          <w:lang w:eastAsia="es-ES"/>
        </w:rPr>
        <w:t>MEMORANDO</w:t>
      </w:r>
    </w:p>
    <w:p w:rsidRPr="00E95468" w:rsidR="00387676" w:rsidP="00873C05" w:rsidRDefault="00387676" w14:paraId="590210AA" w14:textId="77777777">
      <w:pPr>
        <w:ind w:left="1410" w:hanging="1410"/>
        <w:jc w:val="both"/>
        <w:rPr>
          <w:rFonts w:ascii="Verdana" w:hAnsi="Verdana" w:eastAsia="MS Mincho" w:cs="Arial"/>
          <w:b/>
          <w:bCs/>
          <w:lang w:eastAsia="es-ES"/>
        </w:rPr>
      </w:pPr>
    </w:p>
    <w:p w:rsidRPr="00E95468" w:rsidR="00387676" w:rsidP="00873C05" w:rsidRDefault="00387676" w14:paraId="026B83C4" w14:textId="77777777">
      <w:pPr>
        <w:ind w:left="1410" w:hanging="1410"/>
        <w:jc w:val="both"/>
        <w:rPr>
          <w:rFonts w:ascii="Verdana" w:hAnsi="Verdana" w:eastAsia="MS Mincho" w:cs="Arial"/>
          <w:b/>
          <w:bCs/>
          <w:lang w:eastAsia="es-ES"/>
        </w:rPr>
      </w:pPr>
    </w:p>
    <w:p w:rsidRPr="00E95468" w:rsidR="00873C05" w:rsidP="00FC6E27" w:rsidRDefault="00873C05" w14:paraId="0B57B186" w14:textId="596A72C6">
      <w:pPr>
        <w:ind w:left="1410" w:hanging="1410"/>
        <w:jc w:val="both"/>
        <w:rPr>
          <w:rFonts w:ascii="Verdana" w:hAnsi="Verdana" w:eastAsia="MS Mincho" w:cs="Arial"/>
          <w:color w:val="A6A6A6"/>
          <w:sz w:val="22"/>
          <w:szCs w:val="22"/>
          <w:lang w:eastAsia="es-ES"/>
        </w:rPr>
      </w:pPr>
      <w:r w:rsidRPr="00FC6E27">
        <w:rPr>
          <w:rFonts w:ascii="Verdana" w:hAnsi="Verdana" w:eastAsia="MS Mincho" w:cs="Arial"/>
          <w:b/>
          <w:bCs/>
          <w:sz w:val="22"/>
          <w:szCs w:val="22"/>
          <w:lang w:val="pt-BR" w:eastAsia="es-ES"/>
        </w:rPr>
        <w:t>PARA:</w:t>
      </w:r>
      <w:r w:rsidRPr="00FC6E27" w:rsidR="00FC6E27">
        <w:rPr>
          <w:rFonts w:ascii="Verdana" w:hAnsi="Verdana" w:eastAsia="MS Mincho" w:cs="Arial"/>
          <w:b/>
          <w:bCs/>
          <w:sz w:val="22"/>
          <w:szCs w:val="22"/>
          <w:lang w:val="pt-BR" w:eastAsia="es-ES"/>
        </w:rPr>
        <w:t xml:space="preserve">      </w:t>
      </w:r>
      <w:r w:rsidRPr="00FC6E27" w:rsidR="00FC6E27">
        <w:rPr>
          <w:rFonts w:ascii="Verdana" w:hAnsi="Verdana" w:eastAsia="MS Mincho" w:cs="Arial"/>
          <w:sz w:val="22"/>
          <w:szCs w:val="22"/>
          <w:lang w:val="pt-BR" w:eastAsia="es-ES"/>
        </w:rPr>
        <w:t>Daniel Garay Sánchez - Equipo de Agenda Legislativa</w:t>
      </w:r>
      <w:r w:rsidR="00FC6E27">
        <w:rPr>
          <w:rFonts w:ascii="Verdana" w:hAnsi="Verdana" w:eastAsia="MS Mincho" w:cs="Arial"/>
          <w:sz w:val="22"/>
          <w:szCs w:val="22"/>
          <w:lang w:val="pt-BR" w:eastAsia="es-ES"/>
        </w:rPr>
        <w:t xml:space="preserve"> -</w:t>
      </w:r>
      <w:r w:rsidRPr="00FC6E27" w:rsidR="00FC6E27">
        <w:rPr>
          <w:rFonts w:ascii="Verdana" w:hAnsi="Verdana" w:eastAsia="MS Mincho" w:cs="Arial"/>
          <w:sz w:val="22"/>
          <w:szCs w:val="22"/>
          <w:lang w:eastAsia="es-ES"/>
        </w:rPr>
        <w:t>Grupo de Gobernanza y Política Cultural</w:t>
      </w:r>
      <w:r w:rsidR="00FC6E27">
        <w:rPr>
          <w:rFonts w:ascii="Verdana" w:hAnsi="Verdana" w:eastAsia="MS Mincho" w:cs="Arial"/>
          <w:sz w:val="22"/>
          <w:szCs w:val="22"/>
          <w:lang w:eastAsia="es-ES"/>
        </w:rPr>
        <w:t>.</w:t>
      </w:r>
    </w:p>
    <w:p w:rsidRPr="00E95468" w:rsidR="00B8536E" w:rsidP="00714E74" w:rsidRDefault="00B8536E" w14:paraId="4C4394D7" w14:textId="77777777">
      <w:pPr>
        <w:ind w:left="1410" w:hanging="1410"/>
        <w:jc w:val="both"/>
        <w:rPr>
          <w:rFonts w:ascii="Verdana" w:hAnsi="Verdana" w:eastAsia="MS Mincho" w:cs="Arial"/>
          <w:b/>
          <w:bCs/>
          <w:sz w:val="22"/>
          <w:szCs w:val="22"/>
          <w:lang w:eastAsia="es-ES"/>
        </w:rPr>
      </w:pPr>
    </w:p>
    <w:p w:rsidRPr="00E95468" w:rsidR="00714E74" w:rsidP="00714E74" w:rsidRDefault="00873C05" w14:paraId="29DCF9AF" w14:textId="6275FE49">
      <w:pPr>
        <w:ind w:left="1410" w:hanging="1410"/>
        <w:jc w:val="both"/>
        <w:rPr>
          <w:rFonts w:ascii="Verdana" w:hAnsi="Verdana" w:eastAsia="MS Mincho" w:cs="Arial"/>
          <w:color w:val="808080"/>
          <w:sz w:val="22"/>
          <w:szCs w:val="22"/>
          <w:lang w:eastAsia="es-ES"/>
        </w:rPr>
      </w:pPr>
      <w:r w:rsidRPr="00E95468">
        <w:rPr>
          <w:rFonts w:ascii="Verdana" w:hAnsi="Verdana" w:eastAsia="MS Mincho" w:cs="Arial"/>
          <w:b/>
          <w:bCs/>
          <w:sz w:val="22"/>
          <w:szCs w:val="22"/>
          <w:lang w:eastAsia="es-ES"/>
        </w:rPr>
        <w:t>DE:</w:t>
      </w:r>
      <w:r w:rsidRPr="00E95468">
        <w:rPr>
          <w:rFonts w:ascii="Verdana" w:hAnsi="Verdana" w:eastAsia="MS Mincho" w:cs="Arial"/>
          <w:sz w:val="22"/>
          <w:szCs w:val="22"/>
          <w:lang w:eastAsia="es-ES"/>
        </w:rPr>
        <w:tab/>
      </w:r>
      <w:r w:rsidRPr="00E95468" w:rsidR="00C83347">
        <w:rPr>
          <w:rFonts w:ascii="Verdana" w:hAnsi="Verdana" w:eastAsia="MS Mincho" w:cs="Arial"/>
          <w:sz w:val="22"/>
          <w:szCs w:val="22"/>
          <w:lang w:eastAsia="es-ES"/>
        </w:rPr>
        <w:t xml:space="preserve">Yaneth Andrea Jiménez – Jefe Oficina de Control Interno. </w:t>
      </w:r>
    </w:p>
    <w:p w:rsidRPr="00E95468" w:rsidR="00387676" w:rsidP="00873C05" w:rsidRDefault="00387676" w14:paraId="2CD6893F" w14:textId="57B1D02D">
      <w:pPr>
        <w:jc w:val="both"/>
        <w:rPr>
          <w:rFonts w:ascii="Verdana" w:hAnsi="Verdana" w:eastAsia="MS Mincho" w:cs="Arial"/>
          <w:color w:val="A6A6A6"/>
          <w:sz w:val="22"/>
          <w:szCs w:val="22"/>
          <w:lang w:eastAsia="es-ES"/>
        </w:rPr>
      </w:pPr>
    </w:p>
    <w:p w:rsidRPr="00E95468" w:rsidR="00387676" w:rsidP="00387676" w:rsidRDefault="00387676" w14:paraId="00F7519D" w14:textId="40D9D5A2">
      <w:pPr>
        <w:ind w:left="1410" w:hanging="1410"/>
        <w:jc w:val="both"/>
        <w:rPr>
          <w:rFonts w:ascii="Verdana" w:hAnsi="Verdana" w:eastAsia="MS Mincho" w:cs="Arial"/>
          <w:b/>
          <w:color w:val="808080"/>
          <w:sz w:val="22"/>
          <w:szCs w:val="22"/>
          <w:lang w:eastAsia="es-ES"/>
        </w:rPr>
      </w:pPr>
      <w:r w:rsidRPr="00E95468">
        <w:rPr>
          <w:rFonts w:ascii="Verdana" w:hAnsi="Verdana" w:eastAsia="MS Mincho" w:cs="Arial"/>
          <w:b/>
          <w:sz w:val="22"/>
          <w:szCs w:val="22"/>
          <w:lang w:eastAsia="es-ES"/>
        </w:rPr>
        <w:t>ASUNTO:</w:t>
      </w:r>
      <w:r w:rsidRPr="00E95468">
        <w:rPr>
          <w:rFonts w:ascii="Verdana" w:hAnsi="Verdana" w:eastAsia="MS Mincho" w:cs="Arial"/>
          <w:b/>
          <w:sz w:val="22"/>
          <w:szCs w:val="22"/>
          <w:lang w:eastAsia="es-ES"/>
        </w:rPr>
        <w:tab/>
      </w:r>
      <w:r w:rsidRPr="00E95468" w:rsidR="00C83347">
        <w:rPr>
          <w:rFonts w:ascii="Verdana" w:hAnsi="Verdana" w:eastAsia="MS Mincho" w:cs="Arial"/>
          <w:b/>
          <w:sz w:val="22"/>
          <w:szCs w:val="22"/>
          <w:lang w:eastAsia="es-ES"/>
        </w:rPr>
        <w:t xml:space="preserve">Respuesta solicitud insumos respuesta PQRSD </w:t>
      </w:r>
      <w:r w:rsidRPr="00FC6E27" w:rsidR="00FC6E27">
        <w:rPr>
          <w:rFonts w:ascii="Verdana" w:hAnsi="Verdana" w:eastAsia="MS Mincho" w:cs="Arial"/>
          <w:b/>
          <w:sz w:val="22"/>
          <w:szCs w:val="22"/>
          <w:lang w:eastAsia="es-ES"/>
        </w:rPr>
        <w:t>MC22226E2026</w:t>
      </w:r>
      <w:r w:rsidRPr="00E95468" w:rsidR="00C83347">
        <w:rPr>
          <w:rFonts w:ascii="Verdana" w:hAnsi="Verdana" w:eastAsia="MS Mincho" w:cs="Arial"/>
          <w:b/>
          <w:sz w:val="22"/>
          <w:szCs w:val="22"/>
          <w:lang w:eastAsia="es-ES"/>
        </w:rPr>
        <w:t xml:space="preserve"> Oficina de Control Interno. </w:t>
      </w:r>
    </w:p>
    <w:p w:rsidRPr="00E95468" w:rsidR="00387676" w:rsidP="00873C05" w:rsidRDefault="00387676" w14:paraId="0C676BB1" w14:textId="77777777">
      <w:pPr>
        <w:jc w:val="both"/>
        <w:rPr>
          <w:rFonts w:ascii="Verdana" w:hAnsi="Verdana" w:eastAsia="MS Mincho" w:cs="Arial"/>
          <w:color w:val="A6A6A6"/>
          <w:sz w:val="22"/>
          <w:szCs w:val="22"/>
          <w:lang w:eastAsia="es-ES"/>
        </w:rPr>
      </w:pPr>
    </w:p>
    <w:p w:rsidRPr="00E95468" w:rsidR="00714E74" w:rsidP="00873C05" w:rsidRDefault="00714E74" w14:paraId="62549EC8" w14:textId="6E227EDF">
      <w:pPr>
        <w:jc w:val="both"/>
        <w:rPr>
          <w:rFonts w:ascii="Verdana" w:hAnsi="Verdana" w:eastAsia="MS Mincho" w:cs="Arial"/>
          <w:b/>
          <w:bCs/>
          <w:color w:val="A6A6A6"/>
          <w:sz w:val="22"/>
          <w:szCs w:val="22"/>
          <w:lang w:eastAsia="es-ES"/>
        </w:rPr>
      </w:pPr>
      <w:r w:rsidRPr="00E95468">
        <w:rPr>
          <w:rFonts w:ascii="Verdana" w:hAnsi="Verdana" w:eastAsia="MS Mincho" w:cs="Arial"/>
          <w:b/>
          <w:bCs/>
          <w:sz w:val="22"/>
          <w:szCs w:val="22"/>
          <w:lang w:eastAsia="es-ES"/>
        </w:rPr>
        <w:t>FECHA:</w:t>
      </w:r>
      <w:r w:rsidRPr="00E95468">
        <w:rPr>
          <w:rFonts w:ascii="Verdana" w:hAnsi="Verdana" w:eastAsia="MS Mincho" w:cs="Arial"/>
          <w:b/>
          <w:bCs/>
          <w:color w:val="A6A6A6"/>
          <w:sz w:val="22"/>
          <w:szCs w:val="22"/>
          <w:lang w:eastAsia="es-ES"/>
        </w:rPr>
        <w:t xml:space="preserve"> </w:t>
      </w:r>
      <w:r w:rsidRPr="00E95468">
        <w:rPr>
          <w:rFonts w:ascii="Verdana" w:hAnsi="Verdana" w:eastAsia="MS Mincho" w:cs="Arial"/>
          <w:b/>
          <w:bCs/>
          <w:color w:val="A6A6A6"/>
          <w:sz w:val="22"/>
          <w:szCs w:val="22"/>
          <w:lang w:eastAsia="es-ES"/>
        </w:rPr>
        <w:tab/>
      </w:r>
      <w:r w:rsidR="00FC6E27">
        <w:rPr>
          <w:rFonts w:ascii="Verdana" w:hAnsi="Verdana" w:eastAsia="MS Mincho" w:cs="Arial"/>
          <w:b/>
          <w:bCs/>
          <w:color w:val="000000" w:themeColor="text1"/>
          <w:sz w:val="22"/>
          <w:szCs w:val="22"/>
          <w:lang w:eastAsia="es-ES"/>
        </w:rPr>
        <w:t>mayo de</w:t>
      </w:r>
      <w:r w:rsidRPr="00E95468" w:rsidR="00C83347">
        <w:rPr>
          <w:rFonts w:ascii="Verdana" w:hAnsi="Verdana" w:eastAsia="MS Mincho" w:cs="Arial"/>
          <w:b/>
          <w:bCs/>
          <w:color w:val="000000" w:themeColor="text1"/>
          <w:sz w:val="22"/>
          <w:szCs w:val="22"/>
          <w:lang w:eastAsia="es-ES"/>
        </w:rPr>
        <w:t xml:space="preserve"> 2026. </w:t>
      </w:r>
    </w:p>
    <w:p w:rsidRPr="00E95468" w:rsidR="00B8536E" w:rsidP="00873C05" w:rsidRDefault="00B8536E" w14:paraId="46D1AF63" w14:textId="75423F81">
      <w:pPr>
        <w:jc w:val="both"/>
        <w:rPr>
          <w:rFonts w:ascii="Verdana" w:hAnsi="Verdana" w:eastAsia="MS Mincho" w:cs="Arial"/>
          <w:color w:val="A6A6A6"/>
          <w:lang w:eastAsia="es-ES"/>
        </w:rPr>
      </w:pPr>
    </w:p>
    <w:p w:rsidRPr="00E95468" w:rsidR="00B8536E" w:rsidP="00873C05" w:rsidRDefault="00C83347" w14:paraId="098B3034" w14:textId="412D8F84">
      <w:pPr>
        <w:jc w:val="both"/>
        <w:rPr>
          <w:rFonts w:ascii="Verdana" w:hAnsi="Verdana" w:eastAsia="MS Mincho" w:cs="Arial"/>
          <w:color w:val="000000" w:themeColor="text1"/>
          <w:sz w:val="22"/>
          <w:szCs w:val="22"/>
          <w:lang w:eastAsia="es-ES"/>
        </w:rPr>
      </w:pPr>
      <w:r w:rsidRPr="00E95468">
        <w:rPr>
          <w:rFonts w:ascii="Verdana" w:hAnsi="Verdana" w:eastAsia="MS Mincho" w:cs="Arial"/>
          <w:color w:val="000000" w:themeColor="text1"/>
          <w:sz w:val="22"/>
          <w:szCs w:val="22"/>
          <w:lang w:eastAsia="es-ES"/>
        </w:rPr>
        <w:t>Respetad</w:t>
      </w:r>
      <w:r w:rsidR="00FC6E27">
        <w:rPr>
          <w:rFonts w:ascii="Verdana" w:hAnsi="Verdana" w:eastAsia="MS Mincho" w:cs="Arial"/>
          <w:color w:val="000000" w:themeColor="text1"/>
          <w:sz w:val="22"/>
          <w:szCs w:val="22"/>
          <w:lang w:eastAsia="es-ES"/>
        </w:rPr>
        <w:t>o Daniel</w:t>
      </w:r>
      <w:r w:rsidRPr="00E95468">
        <w:rPr>
          <w:rFonts w:ascii="Verdana" w:hAnsi="Verdana" w:eastAsia="MS Mincho" w:cs="Arial"/>
          <w:color w:val="000000" w:themeColor="text1"/>
          <w:sz w:val="22"/>
          <w:szCs w:val="22"/>
          <w:lang w:eastAsia="es-ES"/>
        </w:rPr>
        <w:t xml:space="preserve">, atento saludo. </w:t>
      </w:r>
    </w:p>
    <w:p w:rsidRPr="00E95468" w:rsidR="00C83347" w:rsidP="00873C05" w:rsidRDefault="00C83347" w14:paraId="0B8A1D41" w14:textId="77777777">
      <w:pPr>
        <w:jc w:val="both"/>
        <w:rPr>
          <w:rFonts w:ascii="Verdana" w:hAnsi="Verdana" w:eastAsia="MS Mincho" w:cs="Arial"/>
          <w:color w:val="A6A6A6"/>
          <w:sz w:val="22"/>
          <w:szCs w:val="22"/>
          <w:lang w:eastAsia="es-ES"/>
        </w:rPr>
      </w:pPr>
    </w:p>
    <w:p w:rsidR="00FA3F1E" w:rsidP="00873C05" w:rsidRDefault="00C83347" w14:paraId="471CE8E6" w14:textId="396CE96C">
      <w:pPr>
        <w:jc w:val="both"/>
        <w:rPr>
          <w:rFonts w:ascii="Verdana" w:hAnsi="Verdana" w:eastAsia="MS Mincho" w:cs="Arial"/>
          <w:color w:val="000000" w:themeColor="text1"/>
          <w:sz w:val="22"/>
          <w:szCs w:val="22"/>
          <w:lang w:eastAsia="es-ES"/>
        </w:rPr>
      </w:pPr>
      <w:r w:rsidRPr="00E95468">
        <w:rPr>
          <w:rFonts w:ascii="Verdana" w:hAnsi="Verdana" w:eastAsia="MS Mincho" w:cs="Arial"/>
          <w:color w:val="000000" w:themeColor="text1"/>
          <w:sz w:val="22"/>
          <w:szCs w:val="22"/>
          <w:lang w:eastAsia="es-ES"/>
        </w:rPr>
        <w:t xml:space="preserve">En atención al correo electrónico </w:t>
      </w:r>
      <w:r w:rsidRPr="00E95468" w:rsidR="00D363FA">
        <w:rPr>
          <w:rFonts w:ascii="Verdana" w:hAnsi="Verdana" w:eastAsia="MS Mincho" w:cs="Arial"/>
          <w:color w:val="000000" w:themeColor="text1"/>
          <w:sz w:val="22"/>
          <w:szCs w:val="22"/>
          <w:lang w:eastAsia="es-ES"/>
        </w:rPr>
        <w:t>d</w:t>
      </w:r>
      <w:r w:rsidRPr="00E95468">
        <w:rPr>
          <w:rFonts w:ascii="Verdana" w:hAnsi="Verdana" w:eastAsia="MS Mincho" w:cs="Arial"/>
          <w:color w:val="000000" w:themeColor="text1"/>
          <w:sz w:val="22"/>
          <w:szCs w:val="22"/>
          <w:lang w:eastAsia="es-ES"/>
        </w:rPr>
        <w:t xml:space="preserve">el </w:t>
      </w:r>
      <w:r w:rsidR="00FC6E27">
        <w:rPr>
          <w:rFonts w:ascii="Verdana" w:hAnsi="Verdana" w:eastAsia="MS Mincho" w:cs="Arial"/>
          <w:color w:val="000000" w:themeColor="text1"/>
          <w:sz w:val="22"/>
          <w:szCs w:val="22"/>
          <w:lang w:eastAsia="es-ES"/>
        </w:rPr>
        <w:t>14</w:t>
      </w:r>
      <w:r w:rsidRPr="00E95468">
        <w:rPr>
          <w:rFonts w:ascii="Verdana" w:hAnsi="Verdana" w:eastAsia="MS Mincho" w:cs="Arial"/>
          <w:color w:val="000000" w:themeColor="text1"/>
          <w:sz w:val="22"/>
          <w:szCs w:val="22"/>
          <w:lang w:eastAsia="es-ES"/>
        </w:rPr>
        <w:t xml:space="preserve"> de </w:t>
      </w:r>
      <w:r w:rsidR="00FC6E27">
        <w:rPr>
          <w:rFonts w:ascii="Verdana" w:hAnsi="Verdana" w:eastAsia="MS Mincho" w:cs="Arial"/>
          <w:color w:val="000000" w:themeColor="text1"/>
          <w:sz w:val="22"/>
          <w:szCs w:val="22"/>
          <w:lang w:eastAsia="es-ES"/>
        </w:rPr>
        <w:t>mayo</w:t>
      </w:r>
      <w:r w:rsidRPr="00E95468">
        <w:rPr>
          <w:rFonts w:ascii="Verdana" w:hAnsi="Verdana" w:eastAsia="MS Mincho" w:cs="Arial"/>
          <w:color w:val="000000" w:themeColor="text1"/>
          <w:sz w:val="22"/>
          <w:szCs w:val="22"/>
          <w:lang w:eastAsia="es-ES"/>
        </w:rPr>
        <w:t xml:space="preserve"> de 2026, mediante el cual </w:t>
      </w:r>
      <w:r w:rsidR="00FC6E27">
        <w:rPr>
          <w:rFonts w:ascii="Verdana" w:hAnsi="Verdana" w:eastAsia="MS Mincho" w:cs="Arial"/>
          <w:color w:val="000000" w:themeColor="text1"/>
          <w:sz w:val="22"/>
          <w:szCs w:val="22"/>
          <w:lang w:eastAsia="es-ES"/>
        </w:rPr>
        <w:t xml:space="preserve">se </w:t>
      </w:r>
      <w:r w:rsidRPr="00E95468">
        <w:rPr>
          <w:rFonts w:ascii="Verdana" w:hAnsi="Verdana" w:eastAsia="MS Mincho" w:cs="Arial"/>
          <w:color w:val="000000" w:themeColor="text1"/>
          <w:sz w:val="22"/>
          <w:szCs w:val="22"/>
          <w:lang w:eastAsia="es-ES"/>
        </w:rPr>
        <w:t xml:space="preserve">solicita a la Oficina de Control Interno </w:t>
      </w:r>
      <w:r w:rsidR="00FC6E27">
        <w:rPr>
          <w:rFonts w:ascii="Verdana" w:hAnsi="Verdana" w:eastAsia="MS Mincho" w:cs="Arial"/>
          <w:color w:val="000000" w:themeColor="text1"/>
          <w:sz w:val="22"/>
          <w:szCs w:val="22"/>
          <w:lang w:eastAsia="es-ES"/>
        </w:rPr>
        <w:t xml:space="preserve">entre otras dependencias </w:t>
      </w:r>
      <w:r w:rsidRPr="00E95468">
        <w:rPr>
          <w:rFonts w:ascii="Verdana" w:hAnsi="Verdana" w:eastAsia="MS Mincho" w:cs="Arial"/>
          <w:color w:val="000000" w:themeColor="text1"/>
          <w:sz w:val="22"/>
          <w:szCs w:val="22"/>
          <w:lang w:eastAsia="es-ES"/>
        </w:rPr>
        <w:t xml:space="preserve">dar respuesta a los puntos referidos en la solicitud remitida </w:t>
      </w:r>
      <w:r w:rsidR="00FA3F1E">
        <w:rPr>
          <w:rFonts w:ascii="Verdana" w:hAnsi="Verdana" w:eastAsia="MS Mincho" w:cs="Arial"/>
          <w:color w:val="000000" w:themeColor="text1"/>
          <w:sz w:val="22"/>
          <w:szCs w:val="22"/>
          <w:lang w:eastAsia="es-ES"/>
        </w:rPr>
        <w:t xml:space="preserve">mediante </w:t>
      </w:r>
      <w:r w:rsidRPr="00FA3F1E" w:rsidR="00FA3F1E">
        <w:rPr>
          <w:rFonts w:ascii="Verdana" w:hAnsi="Verdana" w:eastAsia="MS Mincho" w:cs="Arial"/>
          <w:color w:val="000000" w:themeColor="text1"/>
          <w:sz w:val="22"/>
          <w:szCs w:val="22"/>
          <w:lang w:eastAsia="es-ES"/>
        </w:rPr>
        <w:t>MC22226E2026</w:t>
      </w:r>
      <w:r w:rsidRPr="00E95468">
        <w:rPr>
          <w:rFonts w:ascii="Verdana" w:hAnsi="Verdana" w:eastAsia="MS Mincho" w:cs="Arial"/>
          <w:color w:val="000000" w:themeColor="text1"/>
          <w:sz w:val="22"/>
          <w:szCs w:val="22"/>
          <w:lang w:eastAsia="es-ES"/>
        </w:rPr>
        <w:t>, esta Oficina se permite dar respuesta en los siguientes términos</w:t>
      </w:r>
      <w:r w:rsidRPr="7BEC893C" w:rsidR="3353ACA6">
        <w:rPr>
          <w:rFonts w:ascii="Verdana" w:hAnsi="Verdana" w:eastAsia="MS Mincho" w:cs="Arial"/>
          <w:color w:val="000000" w:themeColor="text1"/>
          <w:sz w:val="22"/>
          <w:szCs w:val="22"/>
          <w:lang w:eastAsia="es-ES"/>
        </w:rPr>
        <w:t xml:space="preserve"> </w:t>
      </w:r>
      <w:r w:rsidRPr="4F443268" w:rsidR="16394906">
        <w:rPr>
          <w:rFonts w:ascii="Verdana" w:hAnsi="Verdana" w:eastAsia="MS Mincho" w:cs="Arial"/>
          <w:color w:val="000000" w:themeColor="text1"/>
          <w:sz w:val="22"/>
          <w:szCs w:val="22"/>
          <w:lang w:eastAsia="es-ES"/>
        </w:rPr>
        <w:t xml:space="preserve">de acuerdo con los   </w:t>
      </w:r>
      <w:r w:rsidRPr="4C871FAE" w:rsidR="16394906">
        <w:rPr>
          <w:rFonts w:ascii="Verdana" w:hAnsi="Verdana" w:eastAsia="MS Mincho" w:cs="Arial"/>
          <w:color w:val="000000" w:themeColor="text1"/>
          <w:sz w:val="22"/>
          <w:szCs w:val="22"/>
          <w:lang w:eastAsia="es-ES"/>
        </w:rPr>
        <w:t xml:space="preserve">ítems </w:t>
      </w:r>
      <w:r w:rsidRPr="5009763D" w:rsidR="310CF4EA">
        <w:rPr>
          <w:rFonts w:ascii="Verdana" w:hAnsi="Verdana" w:eastAsia="MS Mincho" w:cs="Arial"/>
          <w:color w:val="000000" w:themeColor="text1"/>
          <w:sz w:val="22"/>
          <w:szCs w:val="22"/>
          <w:lang w:eastAsia="es-ES"/>
        </w:rPr>
        <w:t>asignados de manera</w:t>
      </w:r>
      <w:r w:rsidRPr="23198D78" w:rsidR="7E1E0608">
        <w:rPr>
          <w:rFonts w:ascii="Verdana" w:hAnsi="Verdana" w:eastAsia="MS Mincho" w:cs="Arial"/>
          <w:color w:val="000000" w:themeColor="text1"/>
          <w:sz w:val="22"/>
          <w:szCs w:val="22"/>
          <w:lang w:eastAsia="es-ES"/>
        </w:rPr>
        <w:t xml:space="preserve"> individual y compartidos</w:t>
      </w:r>
      <w:r w:rsidRPr="23198D78" w:rsidR="00FA3F1E">
        <w:rPr>
          <w:rFonts w:ascii="Verdana" w:hAnsi="Verdana" w:eastAsia="MS Mincho" w:cs="Arial"/>
          <w:color w:val="000000" w:themeColor="text1"/>
          <w:sz w:val="22"/>
          <w:szCs w:val="22"/>
          <w:lang w:eastAsia="es-ES"/>
        </w:rPr>
        <w:t xml:space="preserve">: </w:t>
      </w:r>
    </w:p>
    <w:p w:rsidRPr="00E95468" w:rsidR="00C83347" w:rsidP="00FA3F1E" w:rsidRDefault="00C83347" w14:paraId="7C557037" w14:textId="4D04079B">
      <w:pPr>
        <w:jc w:val="both"/>
        <w:rPr>
          <w:rFonts w:ascii="Verdana" w:hAnsi="Verdana" w:eastAsia="MS Mincho" w:cs="Arial"/>
          <w:b/>
          <w:sz w:val="22"/>
          <w:szCs w:val="22"/>
          <w:lang w:eastAsia="es-ES"/>
        </w:rPr>
      </w:pPr>
    </w:p>
    <w:p w:rsidR="00FC6E27" w:rsidP="00FA3F1E" w:rsidRDefault="00FC6E27" w14:paraId="47EEB8AD" w14:textId="3688A322">
      <w:pPr>
        <w:jc w:val="both"/>
        <w:rPr>
          <w:rFonts w:ascii="Verdana" w:hAnsi="Verdana" w:eastAsia="Verdana" w:cs="Verdana"/>
          <w:b/>
          <w:bCs/>
        </w:rPr>
      </w:pPr>
      <w:r w:rsidRPr="60B2B226">
        <w:rPr>
          <w:rFonts w:ascii="Verdana" w:hAnsi="Verdana" w:eastAsia="Verdana" w:cs="Verdana"/>
          <w:b/>
          <w:bCs/>
        </w:rPr>
        <w:t>III. Contratos de prestación de servicios, apoyo a la gestión y consultoría</w:t>
      </w:r>
      <w:r w:rsidR="00FA3F1E">
        <w:rPr>
          <w:rFonts w:ascii="Verdana" w:hAnsi="Verdana" w:eastAsia="Verdana" w:cs="Verdana"/>
          <w:b/>
          <w:bCs/>
        </w:rPr>
        <w:t>.</w:t>
      </w:r>
    </w:p>
    <w:p w:rsidRPr="000F1893" w:rsidR="00FA3F1E" w:rsidP="00FC6E27" w:rsidRDefault="00FA3F1E" w14:paraId="03FB703E" w14:textId="77777777">
      <w:pPr>
        <w:rPr>
          <w:rFonts w:ascii="Verdana" w:hAnsi="Verdana" w:eastAsia="Verdana" w:cs="Verdana"/>
          <w:b/>
          <w:bCs/>
        </w:rPr>
      </w:pPr>
    </w:p>
    <w:p w:rsidR="00FC6E27" w:rsidP="00FC6E27" w:rsidRDefault="00FC6E27" w14:paraId="2C2FA881" w14:textId="32E71ACE">
      <w:pPr>
        <w:jc w:val="both"/>
        <w:rPr>
          <w:rFonts w:ascii="Verdana" w:hAnsi="Verdana" w:eastAsia="Verdana" w:cs="Verdana"/>
          <w:b/>
          <w:bCs/>
        </w:rPr>
      </w:pPr>
      <w:r w:rsidRPr="60B2B226">
        <w:rPr>
          <w:rFonts w:ascii="Verdana" w:hAnsi="Verdana" w:eastAsia="Verdana" w:cs="Verdana"/>
          <w:b/>
          <w:bCs/>
        </w:rPr>
        <w:t>83. Número de contratos respecto de los cuales se hayan identificado incumplimientos, observaciones de supervisión, hallazgos de auditoría o acciones correctivas.</w:t>
      </w:r>
    </w:p>
    <w:p w:rsidRPr="000F1893" w:rsidR="00FA3F1E" w:rsidP="00FC6E27" w:rsidRDefault="00FA3F1E" w14:paraId="66FC274D" w14:textId="77777777">
      <w:pPr>
        <w:jc w:val="both"/>
        <w:rPr>
          <w:rFonts w:ascii="Verdana" w:hAnsi="Verdana" w:eastAsia="Verdana" w:cs="Verdana"/>
          <w:b/>
          <w:bCs/>
        </w:rPr>
      </w:pPr>
    </w:p>
    <w:p w:rsidRPr="000A25A5" w:rsidR="004E4BC7" w:rsidP="004E4BC7" w:rsidRDefault="004E4BC7" w14:paraId="608A415F" w14:textId="449DAA27">
      <w:pPr>
        <w:jc w:val="both"/>
        <w:rPr>
          <w:rFonts w:ascii="Verdana" w:hAnsi="Verdana" w:eastAsia="Verdana" w:cs="Verdana"/>
          <w:color w:val="000000" w:themeColor="text1"/>
        </w:rPr>
      </w:pPr>
      <w:r w:rsidRPr="6EEBA355" w:rsidR="414CE0D8">
        <w:rPr>
          <w:rFonts w:ascii="Verdana" w:hAnsi="Verdana" w:eastAsia="Verdana" w:cs="Verdana"/>
          <w:b w:val="1"/>
          <w:bCs w:val="1"/>
          <w:color w:val="000000" w:themeColor="text1" w:themeTint="FF" w:themeShade="FF"/>
        </w:rPr>
        <w:t>Respuesta:</w:t>
      </w:r>
      <w:r w:rsidRPr="6EEBA355" w:rsidR="414CE0D8">
        <w:rPr>
          <w:rFonts w:ascii="Verdana" w:hAnsi="Verdana" w:eastAsia="Verdana" w:cs="Verdana"/>
          <w:color w:val="000000" w:themeColor="text1" w:themeTint="FF" w:themeShade="FF"/>
        </w:rPr>
        <w:t xml:space="preserve"> Frente a los </w:t>
      </w:r>
      <w:r w:rsidRPr="6EEBA355" w:rsidR="15ADD553">
        <w:rPr>
          <w:rFonts w:ascii="Verdana" w:hAnsi="Verdana" w:eastAsia="Verdana" w:cs="Verdana"/>
          <w:color w:val="000000" w:themeColor="text1" w:themeTint="FF" w:themeShade="FF"/>
        </w:rPr>
        <w:t xml:space="preserve">hallazgos de auditoría o acciones correctivas en el marco de la implementación del sistema de control interno </w:t>
      </w:r>
      <w:r w:rsidRPr="6EEBA355" w:rsidR="414CE0D8">
        <w:rPr>
          <w:rFonts w:ascii="Verdana" w:hAnsi="Verdana" w:eastAsia="Verdana" w:cs="Verdana"/>
          <w:color w:val="000000" w:themeColor="text1" w:themeTint="FF" w:themeShade="FF"/>
        </w:rPr>
        <w:t>y</w:t>
      </w:r>
      <w:r w:rsidRPr="6EEBA355" w:rsidR="375EAA6C">
        <w:rPr>
          <w:rFonts w:ascii="Verdana" w:hAnsi="Verdana" w:eastAsia="Verdana" w:cs="Verdana"/>
          <w:color w:val="000000" w:themeColor="text1" w:themeTint="FF" w:themeShade="FF"/>
        </w:rPr>
        <w:t xml:space="preserve"> conforme</w:t>
      </w:r>
      <w:r w:rsidRPr="6EEBA355" w:rsidR="414CE0D8">
        <w:rPr>
          <w:rFonts w:ascii="Verdana" w:hAnsi="Verdana" w:eastAsia="Verdana" w:cs="Verdana"/>
          <w:color w:val="000000" w:themeColor="text1" w:themeTint="FF" w:themeShade="FF"/>
        </w:rPr>
        <w:t xml:space="preserve"> lo verificado en informes de </w:t>
      </w:r>
      <w:r w:rsidRPr="6EEBA355" w:rsidR="5FE33E9A">
        <w:rPr>
          <w:rFonts w:ascii="Verdana" w:hAnsi="Verdana" w:eastAsia="Verdana" w:cs="Verdana"/>
          <w:color w:val="000000" w:themeColor="text1" w:themeTint="FF" w:themeShade="FF"/>
        </w:rPr>
        <w:t>evaluación independiente</w:t>
      </w:r>
      <w:r w:rsidRPr="6EEBA355" w:rsidR="414CE0D8">
        <w:rPr>
          <w:rFonts w:ascii="Verdana" w:hAnsi="Verdana" w:eastAsia="Verdana" w:cs="Verdana"/>
          <w:color w:val="000000" w:themeColor="text1" w:themeTint="FF" w:themeShade="FF"/>
        </w:rPr>
        <w:t xml:space="preserve"> </w:t>
      </w:r>
      <w:r w:rsidRPr="6EEBA355" w:rsidR="6B0E82AD">
        <w:rPr>
          <w:rFonts w:ascii="Verdana" w:hAnsi="Verdana" w:eastAsia="Verdana" w:cs="Verdana"/>
          <w:color w:val="000000" w:themeColor="text1" w:themeTint="FF" w:themeShade="FF"/>
        </w:rPr>
        <w:t xml:space="preserve">interna y </w:t>
      </w:r>
      <w:r w:rsidRPr="6EEBA355" w:rsidR="43E9299D">
        <w:rPr>
          <w:rFonts w:ascii="Verdana" w:hAnsi="Verdana" w:eastAsia="Verdana" w:cs="Verdana"/>
          <w:color w:val="000000" w:themeColor="text1" w:themeTint="FF" w:themeShade="FF"/>
        </w:rPr>
        <w:t xml:space="preserve">auditorías </w:t>
      </w:r>
      <w:r w:rsidRPr="6EEBA355" w:rsidR="414CE0D8">
        <w:rPr>
          <w:rFonts w:ascii="Verdana" w:hAnsi="Verdana" w:eastAsia="Verdana" w:cs="Verdana"/>
          <w:color w:val="000000" w:themeColor="text1" w:themeTint="FF" w:themeShade="FF"/>
        </w:rPr>
        <w:t>externas se cuenta con la siguiente información:</w:t>
      </w:r>
    </w:p>
    <w:p w:rsidRPr="000A25A5" w:rsidR="004E4BC7" w:rsidP="004E4BC7" w:rsidRDefault="004E4BC7" w14:paraId="01DF672C" w14:textId="77777777">
      <w:pPr>
        <w:jc w:val="both"/>
        <w:rPr>
          <w:rFonts w:ascii="Verdana" w:hAnsi="Verdana" w:eastAsia="Verdana" w:cs="Verdana"/>
          <w:color w:val="000000" w:themeColor="text1"/>
        </w:rPr>
      </w:pPr>
    </w:p>
    <w:p w:rsidRPr="000A25A5" w:rsidR="004E4BC7" w:rsidP="004E4BC7" w:rsidRDefault="004E4BC7" w14:paraId="32FAD3CC" w14:textId="24C7AF19">
      <w:pPr>
        <w:pStyle w:val="ListParagraph"/>
        <w:numPr>
          <w:ilvl w:val="0"/>
          <w:numId w:val="8"/>
        </w:numPr>
        <w:spacing w:after="160" w:line="279" w:lineRule="auto"/>
        <w:jc w:val="both"/>
        <w:rPr>
          <w:rFonts w:ascii="Verdana" w:hAnsi="Verdana" w:eastAsia="Verdana" w:cs="Verdana"/>
          <w:color w:val="000000" w:themeColor="text1"/>
        </w:rPr>
      </w:pPr>
      <w:r w:rsidRPr="6EEBA355" w:rsidR="414CE0D8">
        <w:rPr>
          <w:rFonts w:ascii="Verdana" w:hAnsi="Verdana" w:eastAsia="Verdana" w:cs="Verdana"/>
          <w:b w:val="1"/>
          <w:bCs w:val="1"/>
          <w:color w:val="000000" w:themeColor="text1" w:themeTint="FF" w:themeShade="FF"/>
        </w:rPr>
        <w:t>Auditorías Externas de la Contraloría General</w:t>
      </w:r>
      <w:r w:rsidRPr="6EEBA355" w:rsidR="414CE0D8">
        <w:rPr>
          <w:rFonts w:ascii="Verdana" w:hAnsi="Verdana" w:eastAsia="Verdana" w:cs="Verdana"/>
          <w:color w:val="000000" w:themeColor="text1" w:themeTint="FF" w:themeShade="FF"/>
        </w:rPr>
        <w:t xml:space="preserve"> </w:t>
      </w:r>
      <w:r w:rsidRPr="6EEBA355" w:rsidR="414CE0D8">
        <w:rPr>
          <w:rFonts w:ascii="Verdana" w:hAnsi="Verdana" w:eastAsia="Verdana" w:cs="Verdana"/>
          <w:b w:val="1"/>
          <w:bCs w:val="1"/>
          <w:color w:val="000000" w:themeColor="text1" w:themeTint="FF" w:themeShade="FF"/>
        </w:rPr>
        <w:t>de la República</w:t>
      </w:r>
      <w:r w:rsidRPr="6EEBA355" w:rsidR="1973B9CB">
        <w:rPr>
          <w:rFonts w:ascii="Verdana" w:hAnsi="Verdana" w:eastAsia="Verdana" w:cs="Verdana"/>
          <w:b w:val="1"/>
          <w:bCs w:val="1"/>
          <w:color w:val="000000" w:themeColor="text1" w:themeTint="FF" w:themeShade="FF"/>
        </w:rPr>
        <w:t>:</w:t>
      </w:r>
      <w:r w:rsidRPr="6EEBA355" w:rsidR="414CE0D8">
        <w:rPr>
          <w:rFonts w:ascii="Verdana" w:hAnsi="Verdana" w:eastAsia="Verdana" w:cs="Verdana"/>
          <w:color w:val="000000" w:themeColor="text1" w:themeTint="FF" w:themeShade="FF"/>
        </w:rPr>
        <w:t xml:space="preserve"> </w:t>
      </w:r>
      <w:r w:rsidRPr="6EEBA355" w:rsidR="42770862">
        <w:rPr>
          <w:rFonts w:ascii="Verdana" w:hAnsi="Verdana" w:eastAsia="Verdana" w:cs="Verdana"/>
          <w:color w:val="000000" w:themeColor="text1" w:themeTint="FF" w:themeShade="FF"/>
        </w:rPr>
        <w:t>De acuerdo al requerimiento, se tomaron como documentos fuente los informes de auditoría de la vigencia 2022 hasta la fecha, en donde se menciona por parte del equipo auditor lo relacionado a la cantidad de Contratos de prestación de servicios, apoyo a la gestión y consultoría identificando</w:t>
      </w:r>
      <w:r w:rsidRPr="6EEBA355" w:rsidR="414CE0D8">
        <w:rPr>
          <w:rFonts w:ascii="Verdana" w:hAnsi="Verdana" w:eastAsia="Verdana" w:cs="Verdana"/>
          <w:color w:val="000000" w:themeColor="text1" w:themeTint="FF" w:themeShade="FF"/>
        </w:rPr>
        <w:t>:</w:t>
      </w:r>
    </w:p>
    <w:p w:rsidRPr="007B4C11" w:rsidR="004E4BC7" w:rsidP="004E4BC7" w:rsidRDefault="004E4BC7" w14:paraId="5B9BFD5E" w14:textId="77777777">
      <w:pPr>
        <w:pStyle w:val="ListParagraph"/>
        <w:jc w:val="both"/>
        <w:rPr>
          <w:rFonts w:ascii="Verdana" w:hAnsi="Verdana" w:eastAsia="Verdana" w:cs="Verdana"/>
          <w:color w:val="000000" w:themeColor="text1"/>
          <w:sz w:val="22"/>
          <w:szCs w:val="22"/>
        </w:rPr>
      </w:pPr>
    </w:p>
    <w:tbl>
      <w:tblPr>
        <w:tblW w:w="9936" w:type="dxa"/>
        <w:tblInd w:w="-585" w:type="dxa"/>
        <w:tblLook w:val="06A0" w:firstRow="1" w:lastRow="0" w:firstColumn="1" w:lastColumn="0" w:noHBand="1" w:noVBand="1"/>
      </w:tblPr>
      <w:tblGrid>
        <w:gridCol w:w="1601"/>
        <w:gridCol w:w="4377"/>
        <w:gridCol w:w="1962"/>
        <w:gridCol w:w="1996"/>
      </w:tblGrid>
      <w:tr w:rsidR="004E4BC7" w:rsidTr="6EEBA355" w14:paraId="5072B428" w14:textId="77777777">
        <w:trPr>
          <w:trHeight w:val="378"/>
          <w:tblHeader/>
        </w:trPr>
        <w:tc>
          <w:tcPr>
            <w:tcW w:w="99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AAA5FA9" w:rsidR="004E4BC7" w:rsidP="00B96FAA" w:rsidRDefault="004E4BC7" w14:paraId="0A53EB33" w14:textId="77777777">
            <w:pPr>
              <w:jc w:val="center"/>
              <w:rPr>
                <w:rFonts w:ascii="Verdana" w:hAnsi="Verdana" w:eastAsia="Verdana" w:cs="Verdana"/>
                <w:b/>
                <w:bCs/>
                <w:color w:val="000000" w:themeColor="text1"/>
                <w:sz w:val="20"/>
                <w:szCs w:val="20"/>
              </w:rPr>
            </w:pPr>
            <w:r>
              <w:rPr>
                <w:rFonts w:ascii="Verdana" w:hAnsi="Verdana" w:eastAsia="Verdana" w:cs="Verdana"/>
                <w:b/>
                <w:bCs/>
                <w:color w:val="000000" w:themeColor="text1"/>
                <w:sz w:val="20"/>
                <w:szCs w:val="20"/>
              </w:rPr>
              <w:t>Informes recibidos en la vigencia 2022</w:t>
            </w:r>
          </w:p>
        </w:tc>
      </w:tr>
      <w:tr w:rsidR="004E4BC7" w:rsidTr="6EEBA355" w14:paraId="725D257D" w14:textId="77777777">
        <w:trPr>
          <w:trHeight w:val="694"/>
          <w:tblHeader/>
        </w:trPr>
        <w:tc>
          <w:tcPr>
            <w:tcW w:w="160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B7637F3"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Informe de Auditoria</w:t>
            </w:r>
          </w:p>
        </w:tc>
        <w:tc>
          <w:tcPr>
            <w:tcW w:w="4377"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614D41D0"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Enfoque y Muestras tomadas</w:t>
            </w:r>
          </w:p>
        </w:tc>
        <w:tc>
          <w:tcPr>
            <w:tcW w:w="395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6BE2AEEA"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Contratos de prestación de servicios, apoyo a la gestión y consultoría</w:t>
            </w:r>
          </w:p>
        </w:tc>
      </w:tr>
      <w:tr w:rsidR="004E4BC7" w:rsidTr="6EEBA355" w14:paraId="0F287F90" w14:textId="77777777">
        <w:trPr>
          <w:trHeight w:val="496"/>
          <w:tblHeader/>
        </w:trPr>
        <w:tc>
          <w:tcPr>
            <w:tcW w:w="1601" w:type="dxa"/>
            <w:vMerge/>
            <w:tcBorders/>
            <w:tcMar/>
            <w:vAlign w:val="center"/>
          </w:tcPr>
          <w:p w:rsidR="004E4BC7" w:rsidP="00B96FAA" w:rsidRDefault="004E4BC7" w14:paraId="7A742E8F" w14:textId="77777777"/>
        </w:tc>
        <w:tc>
          <w:tcPr>
            <w:tcW w:w="4377" w:type="dxa"/>
            <w:vMerge/>
            <w:tcBorders/>
            <w:tcMar/>
            <w:vAlign w:val="center"/>
          </w:tcPr>
          <w:p w:rsidR="004E4BC7" w:rsidP="00B96FAA" w:rsidRDefault="004E4BC7" w14:paraId="562B116B" w14:textId="77777777"/>
        </w:tc>
        <w:tc>
          <w:tcPr>
            <w:tcW w:w="1962"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4D481E3F"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Cantidad verificada</w:t>
            </w:r>
          </w:p>
        </w:tc>
        <w:tc>
          <w:tcPr>
            <w:tcW w:w="1996"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62BD31B3"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Hallazgos relacionados</w:t>
            </w:r>
          </w:p>
        </w:tc>
      </w:tr>
      <w:tr w:rsidR="004E4BC7" w:rsidTr="6EEBA355" w14:paraId="5093AC6B" w14:textId="77777777">
        <w:trPr>
          <w:trHeight w:val="1275"/>
        </w:trPr>
        <w:tc>
          <w:tcPr>
            <w:tcW w:w="16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4E4BC7" w:rsidP="00B96FAA" w:rsidRDefault="004E4BC7" w14:paraId="1FB2817E"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Auditoría Financiera No. 038 </w:t>
            </w:r>
          </w:p>
        </w:tc>
        <w:tc>
          <w:tcPr>
            <w:tcW w:w="4377"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6EEBA355" w:rsidRDefault="004E4BC7" w14:paraId="1E1E91DF" w14:textId="77777777">
            <w:pPr>
              <w:spacing/>
              <w:contextualSpacing w:val="1"/>
              <w:jc w:val="both"/>
              <w:rPr>
                <w:rFonts w:ascii="Verdana" w:hAnsi="Verdana" w:eastAsia="Verdana" w:cs="Verdana"/>
                <w:color w:val="000000" w:themeColor="text1"/>
                <w:sz w:val="20"/>
                <w:szCs w:val="20"/>
              </w:rPr>
            </w:pPr>
            <w:r w:rsidRPr="6EEBA355" w:rsidR="414CE0D8">
              <w:rPr>
                <w:rFonts w:ascii="Verdana" w:hAnsi="Verdana" w:eastAsia="Verdana" w:cs="Verdana"/>
                <w:color w:val="000000" w:themeColor="text1" w:themeTint="FF" w:themeShade="FF"/>
                <w:sz w:val="20"/>
                <w:szCs w:val="20"/>
              </w:rPr>
              <w:t>El informe da cuenta de que se muestrearon 29 contratos y convenios y 10 con otros criterios adicionales.</w:t>
            </w:r>
          </w:p>
        </w:tc>
        <w:tc>
          <w:tcPr>
            <w:tcW w:w="1962"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15CEDC59"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No se hace distinción específica en cantidad</w:t>
            </w:r>
          </w:p>
        </w:tc>
        <w:tc>
          <w:tcPr>
            <w:tcW w:w="1996"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3BE80EF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rsidTr="6EEBA355" w14:paraId="30F96D5C" w14:textId="77777777">
        <w:trPr>
          <w:trHeight w:val="915"/>
        </w:trPr>
        <w:tc>
          <w:tcPr>
            <w:tcW w:w="16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4E4BC7" w:rsidP="00B96FAA" w:rsidRDefault="004E4BC7" w14:paraId="4C4A5AAA"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Auditoría de Cumplimiento CGR-CDSECTCRD No. 079 </w:t>
            </w:r>
          </w:p>
        </w:tc>
        <w:tc>
          <w:tcPr>
            <w:tcW w:w="4377"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5B8504C5"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informe da cuenta de que se verifican específicamente el contrato de obra 3282 de 2017 y el contrato interadministrativo 4564 de 2021, así como derivados.</w:t>
            </w:r>
          </w:p>
        </w:tc>
        <w:tc>
          <w:tcPr>
            <w:tcW w:w="1962"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1914F1AE"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No se hace distinción específica en cantidad</w:t>
            </w:r>
          </w:p>
        </w:tc>
        <w:tc>
          <w:tcPr>
            <w:tcW w:w="1996"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53885A34"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rsidTr="6EEBA355" w14:paraId="53926F6E" w14:textId="77777777">
        <w:trPr>
          <w:trHeight w:val="2415"/>
        </w:trPr>
        <w:tc>
          <w:tcPr>
            <w:tcW w:w="16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4E4BC7" w:rsidP="00B96FAA" w:rsidRDefault="004E4BC7" w14:paraId="6BE52E8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Especial de Fiscalización CAT 009</w:t>
            </w:r>
          </w:p>
          <w:p w:rsidR="004E4BC7" w:rsidP="00B96FAA" w:rsidRDefault="004E4BC7" w14:paraId="52379FAD" w14:textId="77777777">
            <w:pPr>
              <w:jc w:val="both"/>
              <w:rPr>
                <w:rFonts w:ascii="Verdana" w:hAnsi="Verdana" w:eastAsia="Verdana" w:cs="Verdana"/>
                <w:color w:val="000000" w:themeColor="text1"/>
                <w:sz w:val="20"/>
                <w:szCs w:val="20"/>
              </w:rPr>
            </w:pPr>
          </w:p>
        </w:tc>
        <w:tc>
          <w:tcPr>
            <w:tcW w:w="4377"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3AF5A290"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informe da cuenta de que se verifican específicamente los contratos: De Consultoría No 2680 de 2017, Interventoría a la Consultoría No 2820 de 2017, de Obra No. 1223 de 2019, Interventoría 1441 de 2019 y 1457 de 2020. todo relacionado al Edificio 3 de las Antiguas bodegas de la Empresa de Licores del Valle</w:t>
            </w:r>
          </w:p>
        </w:tc>
        <w:tc>
          <w:tcPr>
            <w:tcW w:w="1962"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7C6A4BAB"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1 consultoría</w:t>
            </w:r>
            <w:r>
              <w:br/>
            </w:r>
            <w:r w:rsidRPr="0AAA5FA9">
              <w:rPr>
                <w:rFonts w:ascii="Verdana" w:hAnsi="Verdana" w:eastAsia="Verdana" w:cs="Verdana"/>
                <w:color w:val="000000" w:themeColor="text1"/>
                <w:sz w:val="20"/>
                <w:szCs w:val="20"/>
              </w:rPr>
              <w:t>1 Interventoría a la Consultoria</w:t>
            </w:r>
            <w:r>
              <w:br/>
            </w:r>
            <w:r w:rsidRPr="0AAA5FA9">
              <w:rPr>
                <w:rFonts w:ascii="Verdana" w:hAnsi="Verdana" w:eastAsia="Verdana" w:cs="Verdana"/>
                <w:color w:val="000000" w:themeColor="text1"/>
                <w:sz w:val="20"/>
                <w:szCs w:val="20"/>
              </w:rPr>
              <w:t>1 Contrato de Obra</w:t>
            </w:r>
            <w:r>
              <w:br/>
            </w:r>
            <w:r w:rsidRPr="0AAA5FA9">
              <w:rPr>
                <w:rFonts w:ascii="Verdana" w:hAnsi="Verdana" w:eastAsia="Verdana" w:cs="Verdana"/>
                <w:color w:val="000000" w:themeColor="text1"/>
                <w:sz w:val="20"/>
                <w:szCs w:val="20"/>
              </w:rPr>
              <w:t>2 Interventorías de Obra Derivados</w:t>
            </w:r>
          </w:p>
        </w:tc>
        <w:tc>
          <w:tcPr>
            <w:tcW w:w="1996"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14E5EBC4"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Hallazgo 10 de ese informe por RESPONSABILIDAD DEL CONSULTOR EN VIRTUD CONTRATO DE CONSULTORIA 2680 DE 2017 (D) (IP)</w:t>
            </w:r>
          </w:p>
        </w:tc>
      </w:tr>
    </w:tbl>
    <w:p w:rsidRPr="007B4C11" w:rsidR="004E4BC7" w:rsidP="004E4BC7" w:rsidRDefault="004E4BC7" w14:paraId="33C9B5C3" w14:textId="4CBCB918">
      <w:pPr>
        <w:jc w:val="both"/>
        <w:rPr>
          <w:rFonts w:ascii="Verdana" w:hAnsi="Verdana" w:eastAsia="Verdana" w:cs="Verdana"/>
          <w:sz w:val="16"/>
          <w:szCs w:val="16"/>
        </w:rPr>
      </w:pPr>
      <w:r w:rsidRPr="6EEBA355" w:rsidR="414CE0D8">
        <w:rPr>
          <w:rFonts w:ascii="Verdana" w:hAnsi="Verdana" w:eastAsia="Verdana" w:cs="Verdana"/>
          <w:b w:val="1"/>
          <w:bCs w:val="1"/>
          <w:sz w:val="16"/>
          <w:szCs w:val="16"/>
        </w:rPr>
        <w:t>Fuente:</w:t>
      </w:r>
      <w:r w:rsidRPr="6EEBA355" w:rsidR="414CE0D8">
        <w:rPr>
          <w:rFonts w:ascii="Verdana" w:hAnsi="Verdana" w:eastAsia="Verdana" w:cs="Verdana"/>
          <w:sz w:val="16"/>
          <w:szCs w:val="16"/>
        </w:rPr>
        <w:t xml:space="preserve"> Elaboración propia con información de los informes de auditoría</w:t>
      </w:r>
      <w:r w:rsidRPr="6EEBA355" w:rsidR="414CE0D8">
        <w:rPr>
          <w:rFonts w:ascii="Verdana" w:hAnsi="Verdana" w:eastAsia="Verdana" w:cs="Verdana"/>
          <w:sz w:val="16"/>
          <w:szCs w:val="16"/>
        </w:rPr>
        <w:t xml:space="preserve"> recibidos en </w:t>
      </w:r>
      <w:r w:rsidRPr="6EEBA355" w:rsidR="483D2F84">
        <w:rPr>
          <w:rFonts w:ascii="Verdana" w:hAnsi="Verdana" w:eastAsia="Verdana" w:cs="Verdana"/>
          <w:sz w:val="16"/>
          <w:szCs w:val="16"/>
        </w:rPr>
        <w:t>la vigencia</w:t>
      </w:r>
      <w:r w:rsidRPr="6EEBA355" w:rsidR="414CE0D8">
        <w:rPr>
          <w:rFonts w:ascii="Verdana" w:hAnsi="Verdana" w:eastAsia="Verdana" w:cs="Verdana"/>
          <w:sz w:val="16"/>
          <w:szCs w:val="16"/>
        </w:rPr>
        <w:t xml:space="preserve"> </w:t>
      </w:r>
      <w:r w:rsidRPr="6EEBA355" w:rsidR="414CE0D8">
        <w:rPr>
          <w:rFonts w:ascii="Verdana" w:hAnsi="Verdana" w:eastAsia="Verdana" w:cs="Verdana"/>
          <w:sz w:val="16"/>
          <w:szCs w:val="16"/>
        </w:rPr>
        <w:t xml:space="preserve">2022 </w:t>
      </w:r>
      <w:r w:rsidRPr="6EEBA355" w:rsidR="414CE0D8">
        <w:rPr>
          <w:rFonts w:ascii="Verdana" w:hAnsi="Verdana" w:eastAsia="Verdana" w:cs="Verdana"/>
          <w:sz w:val="16"/>
          <w:szCs w:val="16"/>
        </w:rPr>
        <w:t>y el aplicativo SIRECI.</w:t>
      </w:r>
    </w:p>
    <w:p w:rsidR="004E4BC7" w:rsidP="004E4BC7" w:rsidRDefault="004E4BC7" w14:paraId="5C4EDBC5" w14:textId="77777777">
      <w:pPr>
        <w:jc w:val="both"/>
        <w:rPr>
          <w:rFonts w:ascii="Verdana" w:hAnsi="Verdana" w:eastAsia="Verdana" w:cs="Verdana"/>
          <w:color w:val="000000" w:themeColor="text1"/>
          <w:sz w:val="22"/>
          <w:szCs w:val="22"/>
        </w:rPr>
      </w:pPr>
    </w:p>
    <w:tbl>
      <w:tblPr>
        <w:tblW w:w="9936" w:type="dxa"/>
        <w:tblInd w:w="-585" w:type="dxa"/>
        <w:tblLook w:val="06A0" w:firstRow="1" w:lastRow="0" w:firstColumn="1" w:lastColumn="0" w:noHBand="1" w:noVBand="1"/>
      </w:tblPr>
      <w:tblGrid>
        <w:gridCol w:w="1601"/>
        <w:gridCol w:w="4377"/>
        <w:gridCol w:w="1962"/>
        <w:gridCol w:w="1996"/>
      </w:tblGrid>
      <w:tr w:rsidR="004E4BC7" w14:paraId="5C86E2AE" w14:textId="77777777">
        <w:trPr>
          <w:trHeight w:val="443"/>
          <w:tblHeader/>
        </w:trPr>
        <w:tc>
          <w:tcPr>
            <w:tcW w:w="99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AAA5FA9" w:rsidR="004E4BC7" w:rsidP="00B96FAA" w:rsidRDefault="004E4BC7" w14:paraId="5851FDEA" w14:textId="77777777">
            <w:pPr>
              <w:jc w:val="center"/>
              <w:rPr>
                <w:rFonts w:ascii="Verdana" w:hAnsi="Verdana" w:eastAsia="Verdana" w:cs="Verdana"/>
                <w:b/>
                <w:bCs/>
                <w:color w:val="000000" w:themeColor="text1"/>
                <w:sz w:val="20"/>
                <w:szCs w:val="20"/>
              </w:rPr>
            </w:pPr>
            <w:r>
              <w:rPr>
                <w:rFonts w:ascii="Verdana" w:hAnsi="Verdana" w:eastAsia="Verdana" w:cs="Verdana"/>
                <w:b/>
                <w:bCs/>
                <w:color w:val="000000" w:themeColor="text1"/>
                <w:sz w:val="20"/>
                <w:szCs w:val="20"/>
              </w:rPr>
              <w:t>Informes recibidos en la vigencia 2023</w:t>
            </w:r>
          </w:p>
        </w:tc>
      </w:tr>
      <w:tr w:rsidR="004E4BC7" w14:paraId="49AA24EB" w14:textId="77777777">
        <w:trPr>
          <w:trHeight w:val="684"/>
          <w:tblHeader/>
        </w:trPr>
        <w:tc>
          <w:tcPr>
            <w:tcW w:w="160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3DB323E6"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Informe de Auditoria</w:t>
            </w:r>
          </w:p>
        </w:tc>
        <w:tc>
          <w:tcPr>
            <w:tcW w:w="4377"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1C74FD9B"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Enfoque y Muestras tomadas</w:t>
            </w:r>
          </w:p>
        </w:tc>
        <w:tc>
          <w:tcPr>
            <w:tcW w:w="395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4F31EEFC"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Contratos de prestación de servicios, apoyo a la gestión y consultoría</w:t>
            </w:r>
          </w:p>
        </w:tc>
      </w:tr>
      <w:tr w:rsidR="004E4BC7" w14:paraId="73D58381" w14:textId="77777777">
        <w:trPr>
          <w:trHeight w:val="496"/>
          <w:tblHeader/>
        </w:trPr>
        <w:tc>
          <w:tcPr>
            <w:tcW w:w="1601"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1F573060" w14:textId="77777777"/>
        </w:tc>
        <w:tc>
          <w:tcPr>
            <w:tcW w:w="4377"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6EE7A704" w14:textId="77777777"/>
        </w:tc>
        <w:tc>
          <w:tcPr>
            <w:tcW w:w="1962"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47FF43FB"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Cantidad verificada</w:t>
            </w:r>
          </w:p>
        </w:tc>
        <w:tc>
          <w:tcPr>
            <w:tcW w:w="1996"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26DFD405"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Hallazgos relacionados</w:t>
            </w:r>
          </w:p>
        </w:tc>
      </w:tr>
      <w:tr w:rsidR="004E4BC7" w14:paraId="0F66CF1E" w14:textId="77777777">
        <w:trPr>
          <w:trHeight w:val="977"/>
        </w:trPr>
        <w:tc>
          <w:tcPr>
            <w:tcW w:w="160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4E4BC7" w:rsidP="00B96FAA" w:rsidRDefault="004E4BC7" w14:paraId="6122D4D6"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Financiera No. 009</w:t>
            </w:r>
          </w:p>
          <w:p w:rsidR="004E4BC7" w:rsidP="00B96FAA" w:rsidRDefault="004E4BC7" w14:paraId="104C0204" w14:textId="77777777">
            <w:pPr>
              <w:jc w:val="both"/>
              <w:rPr>
                <w:rFonts w:ascii="Verdana" w:hAnsi="Verdana" w:eastAsia="Verdana" w:cs="Verdana"/>
                <w:color w:val="000000" w:themeColor="text1"/>
                <w:sz w:val="20"/>
                <w:szCs w:val="20"/>
              </w:rPr>
            </w:pPr>
          </w:p>
        </w:tc>
        <w:tc>
          <w:tcPr>
            <w:tcW w:w="4377"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4EF618F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informe da cuenta de que se muestrearon 57 contratos y Convenios</w:t>
            </w:r>
          </w:p>
        </w:tc>
        <w:tc>
          <w:tcPr>
            <w:tcW w:w="1962"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52296AF7"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No se hace distinción específica en cantidad</w:t>
            </w:r>
          </w:p>
        </w:tc>
        <w:tc>
          <w:tcPr>
            <w:tcW w:w="1996"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4E4BC7" w:rsidP="00B96FAA" w:rsidRDefault="004E4BC7" w14:paraId="19F96365"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45198F24" w14:textId="77777777">
        <w:trPr>
          <w:trHeight w:val="2145"/>
        </w:trPr>
        <w:tc>
          <w:tcPr>
            <w:tcW w:w="1601"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762478ED"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de Cumplimiento No. 26 (Norte de Santander)</w:t>
            </w:r>
            <w:r>
              <w:br/>
            </w:r>
            <w:r w:rsidRPr="0AAA5FA9">
              <w:rPr>
                <w:rFonts w:ascii="Verdana" w:hAnsi="Verdana" w:eastAsia="Verdana" w:cs="Verdana"/>
                <w:color w:val="000000" w:themeColor="text1"/>
                <w:sz w:val="20"/>
                <w:szCs w:val="20"/>
              </w:rPr>
              <w:t xml:space="preserve"> </w:t>
            </w:r>
          </w:p>
        </w:tc>
        <w:tc>
          <w:tcPr>
            <w:tcW w:w="4377"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04023CA"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 Norte de Santander y municipios de San José de Cúcuta y Villa del Rosario. No mencionan muestra más allá de la revisión especifica e identificación de ser ausencia de mantenimientos periódicos a las instalaciones construidas e intervenidas, en el Contrato de Obra No. 236 de 2021. </w:t>
            </w:r>
          </w:p>
        </w:tc>
        <w:tc>
          <w:tcPr>
            <w:tcW w:w="1962"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67A9FAC9"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1 contrato de Obra</w:t>
            </w:r>
            <w:r>
              <w:br/>
            </w:r>
            <w:r w:rsidRPr="0AAA5FA9">
              <w:rPr>
                <w:rFonts w:ascii="Verdana" w:hAnsi="Verdana" w:eastAsia="Verdana" w:cs="Verdana"/>
                <w:color w:val="000000" w:themeColor="text1"/>
                <w:sz w:val="20"/>
                <w:szCs w:val="20"/>
              </w:rPr>
              <w:t>1 Convenio Interadministrativo y sus contratos asociados.</w:t>
            </w:r>
          </w:p>
        </w:tc>
        <w:tc>
          <w:tcPr>
            <w:tcW w:w="1996"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F06DB57"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216FF468" w14:textId="77777777">
        <w:trPr>
          <w:trHeight w:val="3090"/>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00953FB5"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de Cumplimiento No. 27 (Valle del Cauca)</w:t>
            </w:r>
            <w:r>
              <w:br/>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8B9BE3E"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del Valle del Cauca y Distrito de Buenaventura. Se menciona la verificación del contrato 4478- 2021 para la construcción de la Escuela Taller de Buenaventura y el Convenio Interadministrativo 3222 de 2020 y sus contratos asociados (Contrato de Obra 044-2020, Contrato de Interventoría 349-2020. Contrato de Obra 2497-2017, Contrato de Obra No. 3258-2017, Contrato Interventoría No. 3285-2017, Contrato Interadministrativo No. 2988-2020, Contrato de Obra No. 3305-2022)</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08C45946"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5 contrato de Obra</w:t>
            </w:r>
            <w:r>
              <w:br/>
            </w:r>
            <w:r w:rsidRPr="0AAA5FA9">
              <w:rPr>
                <w:rFonts w:ascii="Verdana" w:hAnsi="Verdana" w:eastAsia="Verdana" w:cs="Verdana"/>
                <w:color w:val="000000" w:themeColor="text1"/>
                <w:sz w:val="20"/>
                <w:szCs w:val="20"/>
              </w:rPr>
              <w:t xml:space="preserve"> 2 Contrato de interventoría de Obra</w:t>
            </w:r>
            <w:r>
              <w:br/>
            </w:r>
            <w:r w:rsidRPr="0AAA5FA9">
              <w:rPr>
                <w:rFonts w:ascii="Verdana" w:hAnsi="Verdana" w:eastAsia="Verdana" w:cs="Verdana"/>
                <w:color w:val="000000" w:themeColor="text1"/>
                <w:sz w:val="20"/>
                <w:szCs w:val="20"/>
              </w:rPr>
              <w:t xml:space="preserve"> 1 Convenio Interadministrativo</w:t>
            </w:r>
            <w:r>
              <w:br/>
            </w:r>
            <w:r w:rsidRPr="0AAA5FA9">
              <w:rPr>
                <w:rFonts w:ascii="Verdana" w:hAnsi="Verdana" w:eastAsia="Verdana" w:cs="Verdana"/>
                <w:color w:val="000000" w:themeColor="text1"/>
                <w:sz w:val="20"/>
                <w:szCs w:val="20"/>
              </w:rPr>
              <w:t xml:space="preserve"> 1 Contrato Interadministrativo</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6FA17E1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4DC13A93" w14:textId="77777777">
        <w:trPr>
          <w:trHeight w:val="1830"/>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EFFF38D"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Auditoría de Cumplimiento No. 18 (Antioquia)  </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1C2F43CA"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 Antioquia y municipios de Apartadó y Envigado. Se menciona la verificación del contrato de obra 3251-2018 “para la construcción del Teatro Provincia de Cártama en el Municipio de Támesis.</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5C484E82"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1 contrato de Obra</w:t>
            </w:r>
            <w:r>
              <w:br/>
            </w:r>
            <w:r w:rsidRPr="0AAA5FA9">
              <w:rPr>
                <w:rFonts w:ascii="Verdana" w:hAnsi="Verdana" w:eastAsia="Verdana" w:cs="Verdana"/>
                <w:color w:val="000000" w:themeColor="text1"/>
                <w:sz w:val="20"/>
                <w:szCs w:val="20"/>
              </w:rPr>
              <w:t xml:space="preserve"> </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5CF8BEE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1F6975EA" w14:textId="77777777">
        <w:trPr>
          <w:trHeight w:val="3345"/>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08F10740"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de Cumplimiento No. 51 (Putumayo)</w:t>
            </w:r>
            <w:r>
              <w:br/>
            </w:r>
            <w:r w:rsidRPr="0AAA5FA9">
              <w:rPr>
                <w:rFonts w:ascii="Verdana" w:hAnsi="Verdana" w:eastAsia="Verdana" w:cs="Verdana"/>
                <w:color w:val="000000" w:themeColor="text1"/>
                <w:sz w:val="20"/>
                <w:szCs w:val="20"/>
              </w:rPr>
              <w:t xml:space="preserve">  </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21AFE0AB"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 Putumayo y municipio de Puerto Asís Se menciona la verificación del Contrato de obra 4635 de 2021, para realizar la Construcción de la Biblioteca Pública y Casa de la Memoria del Resguardo Indígena Camëntza – Inga, del Municipio de San Francisco, Departamento del Putumayo, 4637 de 2021, Realizar por el sistema de precios unitarios fijos, la construcción de la Casa de Cultura del </w:t>
            </w:r>
            <w:r>
              <w:br/>
            </w:r>
            <w:r w:rsidRPr="0AAA5FA9">
              <w:rPr>
                <w:rFonts w:ascii="Verdana" w:hAnsi="Verdana" w:eastAsia="Verdana" w:cs="Verdana"/>
                <w:color w:val="000000" w:themeColor="text1"/>
                <w:sz w:val="20"/>
                <w:szCs w:val="20"/>
              </w:rPr>
              <w:t xml:space="preserve">municipio de San Miguel, 4648 de 2021 contrato de interventoría técnica  y Convenio Interadministrativo 3321 de 2021. </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34ABF5C"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2 contrato de Obra</w:t>
            </w:r>
            <w:r>
              <w:br/>
            </w:r>
            <w:r w:rsidRPr="0AAA5FA9">
              <w:rPr>
                <w:rFonts w:ascii="Verdana" w:hAnsi="Verdana" w:eastAsia="Verdana" w:cs="Verdana"/>
                <w:color w:val="000000" w:themeColor="text1"/>
                <w:sz w:val="20"/>
                <w:szCs w:val="20"/>
              </w:rPr>
              <w:t xml:space="preserve"> 1 Contrato Interventoría de Obra</w:t>
            </w:r>
            <w:r>
              <w:br/>
            </w:r>
            <w:r w:rsidRPr="0AAA5FA9">
              <w:rPr>
                <w:rFonts w:ascii="Verdana" w:hAnsi="Verdana" w:eastAsia="Verdana" w:cs="Verdana"/>
                <w:color w:val="000000" w:themeColor="text1"/>
                <w:sz w:val="20"/>
                <w:szCs w:val="20"/>
              </w:rPr>
              <w:t xml:space="preserve"> 1 Convenio Interadministrativo</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159C11F4"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bl>
    <w:p w:rsidRPr="007B4C11" w:rsidR="004E4BC7" w:rsidP="004E4BC7" w:rsidRDefault="004E4BC7" w14:paraId="2BDD554C" w14:textId="09F8C01A">
      <w:pPr>
        <w:jc w:val="both"/>
        <w:rPr>
          <w:rFonts w:ascii="Verdana" w:hAnsi="Verdana" w:eastAsia="Verdana" w:cs="Verdana"/>
          <w:sz w:val="16"/>
          <w:szCs w:val="16"/>
        </w:rPr>
      </w:pPr>
      <w:r w:rsidRPr="6EEBA355" w:rsidR="414CE0D8">
        <w:rPr>
          <w:rFonts w:ascii="Verdana" w:hAnsi="Verdana" w:eastAsia="Verdana" w:cs="Verdana"/>
          <w:b w:val="1"/>
          <w:bCs w:val="1"/>
          <w:sz w:val="16"/>
          <w:szCs w:val="16"/>
        </w:rPr>
        <w:t>Fuente:</w:t>
      </w:r>
      <w:r w:rsidRPr="6EEBA355" w:rsidR="414CE0D8">
        <w:rPr>
          <w:rFonts w:ascii="Verdana" w:hAnsi="Verdana" w:eastAsia="Verdana" w:cs="Verdana"/>
          <w:sz w:val="16"/>
          <w:szCs w:val="16"/>
        </w:rPr>
        <w:t xml:space="preserve"> Elaboración propia con información de los informes de auditoría</w:t>
      </w:r>
      <w:r w:rsidRPr="6EEBA355" w:rsidR="414CE0D8">
        <w:rPr>
          <w:rFonts w:ascii="Verdana" w:hAnsi="Verdana" w:eastAsia="Verdana" w:cs="Verdana"/>
          <w:sz w:val="16"/>
          <w:szCs w:val="16"/>
        </w:rPr>
        <w:t xml:space="preserve"> recibidos en </w:t>
      </w:r>
      <w:r w:rsidRPr="6EEBA355" w:rsidR="4DA77C8F">
        <w:rPr>
          <w:rFonts w:ascii="Verdana" w:hAnsi="Verdana" w:eastAsia="Verdana" w:cs="Verdana"/>
          <w:sz w:val="16"/>
          <w:szCs w:val="16"/>
        </w:rPr>
        <w:t>la vigencia</w:t>
      </w:r>
      <w:r w:rsidRPr="6EEBA355" w:rsidR="414CE0D8">
        <w:rPr>
          <w:rFonts w:ascii="Verdana" w:hAnsi="Verdana" w:eastAsia="Verdana" w:cs="Verdana"/>
          <w:sz w:val="16"/>
          <w:szCs w:val="16"/>
        </w:rPr>
        <w:t xml:space="preserve"> 2023</w:t>
      </w:r>
      <w:r w:rsidRPr="6EEBA355" w:rsidR="414CE0D8">
        <w:rPr>
          <w:rFonts w:ascii="Verdana" w:hAnsi="Verdana" w:eastAsia="Verdana" w:cs="Verdana"/>
          <w:sz w:val="16"/>
          <w:szCs w:val="16"/>
        </w:rPr>
        <w:t xml:space="preserve"> y el aplicativo SIRECI.</w:t>
      </w:r>
    </w:p>
    <w:p w:rsidR="004E4BC7" w:rsidP="004E4BC7" w:rsidRDefault="004E4BC7" w14:paraId="651DFC6E" w14:textId="77777777">
      <w:pPr>
        <w:jc w:val="both"/>
        <w:rPr>
          <w:rFonts w:ascii="Verdana" w:hAnsi="Verdana" w:eastAsia="Verdana" w:cs="Verdana"/>
          <w:color w:val="000000" w:themeColor="text1"/>
          <w:sz w:val="22"/>
          <w:szCs w:val="22"/>
        </w:rPr>
      </w:pPr>
    </w:p>
    <w:tbl>
      <w:tblPr>
        <w:tblW w:w="9936" w:type="dxa"/>
        <w:tblInd w:w="-585" w:type="dxa"/>
        <w:tblLook w:val="06A0" w:firstRow="1" w:lastRow="0" w:firstColumn="1" w:lastColumn="0" w:noHBand="1" w:noVBand="1"/>
      </w:tblPr>
      <w:tblGrid>
        <w:gridCol w:w="1601"/>
        <w:gridCol w:w="4377"/>
        <w:gridCol w:w="1962"/>
        <w:gridCol w:w="1996"/>
      </w:tblGrid>
      <w:tr w:rsidR="004E4BC7" w14:paraId="5CE291CE" w14:textId="77777777">
        <w:trPr>
          <w:trHeight w:val="356"/>
          <w:tblHeader/>
        </w:trPr>
        <w:tc>
          <w:tcPr>
            <w:tcW w:w="99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AAA5FA9" w:rsidR="004E4BC7" w:rsidP="00B96FAA" w:rsidRDefault="004E4BC7" w14:paraId="4A69EE2A" w14:textId="77777777">
            <w:pPr>
              <w:jc w:val="center"/>
              <w:rPr>
                <w:rFonts w:ascii="Verdana" w:hAnsi="Verdana" w:eastAsia="Verdana" w:cs="Verdana"/>
                <w:b/>
                <w:bCs/>
                <w:color w:val="000000" w:themeColor="text1"/>
                <w:sz w:val="20"/>
                <w:szCs w:val="20"/>
              </w:rPr>
            </w:pPr>
            <w:r>
              <w:rPr>
                <w:rFonts w:ascii="Verdana" w:hAnsi="Verdana" w:eastAsia="Verdana" w:cs="Verdana"/>
                <w:b/>
                <w:bCs/>
                <w:color w:val="000000" w:themeColor="text1"/>
                <w:sz w:val="20"/>
                <w:szCs w:val="20"/>
              </w:rPr>
              <w:t>Informes recibidos en la vigencia 2024</w:t>
            </w:r>
          </w:p>
        </w:tc>
      </w:tr>
      <w:tr w:rsidR="004E4BC7" w14:paraId="33768B39" w14:textId="77777777">
        <w:trPr>
          <w:trHeight w:val="684"/>
          <w:tblHeader/>
        </w:trPr>
        <w:tc>
          <w:tcPr>
            <w:tcW w:w="160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7B006FC9"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Informe de Auditoria</w:t>
            </w:r>
          </w:p>
        </w:tc>
        <w:tc>
          <w:tcPr>
            <w:tcW w:w="4377"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ACD7E0F"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Enfoque y Muestras tomadas</w:t>
            </w:r>
          </w:p>
        </w:tc>
        <w:tc>
          <w:tcPr>
            <w:tcW w:w="395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1869F206"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Contratos de prestación de servicios, apoyo a la gestión y consultoría</w:t>
            </w:r>
          </w:p>
        </w:tc>
      </w:tr>
      <w:tr w:rsidR="004E4BC7" w14:paraId="3F4B9D16" w14:textId="77777777">
        <w:trPr>
          <w:trHeight w:val="496"/>
          <w:tblHeader/>
        </w:trPr>
        <w:tc>
          <w:tcPr>
            <w:tcW w:w="1601"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65C7E8A4" w14:textId="77777777"/>
        </w:tc>
        <w:tc>
          <w:tcPr>
            <w:tcW w:w="4377"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4134BABD" w14:textId="77777777"/>
        </w:tc>
        <w:tc>
          <w:tcPr>
            <w:tcW w:w="1962"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1EECB25D"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Cantidad verificada</w:t>
            </w:r>
          </w:p>
        </w:tc>
        <w:tc>
          <w:tcPr>
            <w:tcW w:w="1996"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79835B1F"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Hallazgos relacionados</w:t>
            </w:r>
          </w:p>
        </w:tc>
      </w:tr>
      <w:tr w:rsidR="004E4BC7" w14:paraId="38DD97AE" w14:textId="77777777">
        <w:trPr>
          <w:trHeight w:val="1605"/>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2D63353"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de Cumplimiento No. 30 (Antioquia)</w:t>
            </w:r>
            <w:r>
              <w:br/>
            </w:r>
            <w:r w:rsidRPr="0AAA5FA9">
              <w:rPr>
                <w:rFonts w:ascii="Verdana" w:hAnsi="Verdana" w:eastAsia="Verdana" w:cs="Verdana"/>
                <w:color w:val="000000" w:themeColor="text1"/>
                <w:sz w:val="20"/>
                <w:szCs w:val="20"/>
              </w:rPr>
              <w:t xml:space="preserve"> </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E7BEB4A"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 Antioquia. Se menciona la verificación del Contrato interadministrativo 4564-2021 “prestar los servicios para realizar la gerencia integral y administración de recursos para adelantar las gestiones técnicas, jurídicas, administrativas, financieras y contables necesarias para la selección, contratación, ejecución, supervisión y liquidación para los siguientes proyectos de infraestructura cultural: construcción y dotación de la escuela de música del Municipio Ciudad Bolívar, Construcción y dotación del Teatro Municipal de El Carmen de Viboral, Ampliación y mejoramiento de la Casa de la Cultura Del Municipio de Gómez Plata, todos en el Departamento de Antioquia”, y derivados (especialmente el contrato de obra 3302-137 de 2022), Contrato interadministrativo 3048 del 2020 “Realizar la gerencia integral y administración de recursos para adelantar las gestiones técnicas, jurídicas, financieras y contables, necesarias para la selección, contratación, ejecución, supervisión y liquidación de la primera fase: Estudios y diseños para la construcción del Teatro municipal Carmen de Viboral”</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2FE648D"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1 contrato de Obra</w:t>
            </w:r>
            <w:r>
              <w:br/>
            </w:r>
            <w:r w:rsidRPr="0AAA5FA9">
              <w:rPr>
                <w:rFonts w:ascii="Verdana" w:hAnsi="Verdana" w:eastAsia="Verdana" w:cs="Verdana"/>
                <w:color w:val="000000" w:themeColor="text1"/>
                <w:sz w:val="20"/>
                <w:szCs w:val="20"/>
              </w:rPr>
              <w:t xml:space="preserve"> 2 Contrato Interadministrativo</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24645A01"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07679A45" w14:textId="77777777">
        <w:trPr>
          <w:trHeight w:val="615"/>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2810B458"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Auditoría Financiera No. 017 </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23E36E69"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informe da cuenta de que se muestrearon 92 contratos, convenios, resoluciones y órdenes de compra evaluados</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670F6ED6"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No se hace distinción específica en cantidad</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561BE687"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bl>
    <w:p w:rsidRPr="007B4C11" w:rsidR="004E4BC7" w:rsidP="004E4BC7" w:rsidRDefault="004E4BC7" w14:paraId="2C95F8A6" w14:textId="10DDD907">
      <w:pPr>
        <w:jc w:val="both"/>
        <w:rPr>
          <w:rFonts w:ascii="Verdana" w:hAnsi="Verdana" w:eastAsia="Verdana" w:cs="Verdana"/>
          <w:sz w:val="16"/>
          <w:szCs w:val="16"/>
        </w:rPr>
      </w:pPr>
      <w:r w:rsidRPr="6EEBA355" w:rsidR="414CE0D8">
        <w:rPr>
          <w:rFonts w:ascii="Verdana" w:hAnsi="Verdana" w:eastAsia="Verdana" w:cs="Verdana"/>
          <w:b w:val="1"/>
          <w:bCs w:val="1"/>
          <w:sz w:val="16"/>
          <w:szCs w:val="16"/>
        </w:rPr>
        <w:t>Fuente:</w:t>
      </w:r>
      <w:r w:rsidRPr="6EEBA355" w:rsidR="414CE0D8">
        <w:rPr>
          <w:rFonts w:ascii="Verdana" w:hAnsi="Verdana" w:eastAsia="Verdana" w:cs="Verdana"/>
          <w:sz w:val="16"/>
          <w:szCs w:val="16"/>
        </w:rPr>
        <w:t xml:space="preserve"> Elaboración propia con información de los informes de auditoría</w:t>
      </w:r>
      <w:r w:rsidRPr="6EEBA355" w:rsidR="414CE0D8">
        <w:rPr>
          <w:rFonts w:ascii="Verdana" w:hAnsi="Verdana" w:eastAsia="Verdana" w:cs="Verdana"/>
          <w:sz w:val="16"/>
          <w:szCs w:val="16"/>
        </w:rPr>
        <w:t xml:space="preserve"> recibidos en </w:t>
      </w:r>
      <w:r w:rsidRPr="6EEBA355" w:rsidR="759F6500">
        <w:rPr>
          <w:rFonts w:ascii="Verdana" w:hAnsi="Verdana" w:eastAsia="Verdana" w:cs="Verdana"/>
          <w:sz w:val="16"/>
          <w:szCs w:val="16"/>
        </w:rPr>
        <w:t>la vigencia</w:t>
      </w:r>
      <w:r w:rsidRPr="6EEBA355" w:rsidR="414CE0D8">
        <w:rPr>
          <w:rFonts w:ascii="Verdana" w:hAnsi="Verdana" w:eastAsia="Verdana" w:cs="Verdana"/>
          <w:sz w:val="16"/>
          <w:szCs w:val="16"/>
        </w:rPr>
        <w:t xml:space="preserve"> 2024</w:t>
      </w:r>
      <w:r w:rsidRPr="6EEBA355" w:rsidR="414CE0D8">
        <w:rPr>
          <w:rFonts w:ascii="Verdana" w:hAnsi="Verdana" w:eastAsia="Verdana" w:cs="Verdana"/>
          <w:sz w:val="16"/>
          <w:szCs w:val="16"/>
        </w:rPr>
        <w:t xml:space="preserve"> y el aplicativo SIRECI.</w:t>
      </w:r>
    </w:p>
    <w:p w:rsidR="004E4BC7" w:rsidP="004E4BC7" w:rsidRDefault="004E4BC7" w14:paraId="1070B8E5" w14:textId="77777777">
      <w:pPr>
        <w:jc w:val="both"/>
        <w:rPr>
          <w:rFonts w:ascii="Verdana" w:hAnsi="Verdana" w:eastAsia="Verdana" w:cs="Verdana"/>
          <w:color w:val="000000" w:themeColor="text1"/>
          <w:sz w:val="22"/>
          <w:szCs w:val="22"/>
        </w:rPr>
      </w:pPr>
    </w:p>
    <w:tbl>
      <w:tblPr>
        <w:tblW w:w="9936" w:type="dxa"/>
        <w:tblInd w:w="-585" w:type="dxa"/>
        <w:tblLook w:val="06A0" w:firstRow="1" w:lastRow="0" w:firstColumn="1" w:lastColumn="0" w:noHBand="1" w:noVBand="1"/>
      </w:tblPr>
      <w:tblGrid>
        <w:gridCol w:w="1601"/>
        <w:gridCol w:w="4377"/>
        <w:gridCol w:w="1962"/>
        <w:gridCol w:w="1996"/>
      </w:tblGrid>
      <w:tr w:rsidRPr="0AAA5FA9" w:rsidR="004E4BC7" w14:paraId="617877C5" w14:textId="77777777">
        <w:trPr>
          <w:trHeight w:val="348"/>
          <w:tblHeader/>
        </w:trPr>
        <w:tc>
          <w:tcPr>
            <w:tcW w:w="99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AAA5FA9" w:rsidR="004E4BC7" w:rsidP="00B96FAA" w:rsidRDefault="004E4BC7" w14:paraId="4F71F2B2" w14:textId="77777777">
            <w:pPr>
              <w:jc w:val="center"/>
              <w:rPr>
                <w:rFonts w:ascii="Verdana" w:hAnsi="Verdana" w:eastAsia="Verdana" w:cs="Verdana"/>
                <w:b/>
                <w:bCs/>
                <w:color w:val="000000" w:themeColor="text1"/>
                <w:sz w:val="20"/>
                <w:szCs w:val="20"/>
              </w:rPr>
            </w:pPr>
            <w:r>
              <w:rPr>
                <w:rFonts w:ascii="Verdana" w:hAnsi="Verdana" w:eastAsia="Verdana" w:cs="Verdana"/>
                <w:b/>
                <w:bCs/>
                <w:color w:val="000000" w:themeColor="text1"/>
                <w:sz w:val="20"/>
                <w:szCs w:val="20"/>
              </w:rPr>
              <w:t>Informes recibidos en la vigencia 2025</w:t>
            </w:r>
          </w:p>
        </w:tc>
      </w:tr>
      <w:tr w:rsidR="004E4BC7" w14:paraId="147DA9CF" w14:textId="77777777">
        <w:trPr>
          <w:trHeight w:val="684"/>
          <w:tblHeader/>
        </w:trPr>
        <w:tc>
          <w:tcPr>
            <w:tcW w:w="160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6597A9FD"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Informe de Auditoria</w:t>
            </w:r>
          </w:p>
        </w:tc>
        <w:tc>
          <w:tcPr>
            <w:tcW w:w="4377"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06613E8F"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Enfoque y Muestras tomadas</w:t>
            </w:r>
          </w:p>
        </w:tc>
        <w:tc>
          <w:tcPr>
            <w:tcW w:w="395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BA999C9"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Contratos de prestación de servicios, apoyo a la gestión y consultoría</w:t>
            </w:r>
          </w:p>
        </w:tc>
      </w:tr>
      <w:tr w:rsidR="004E4BC7" w14:paraId="4E5035A6" w14:textId="77777777">
        <w:trPr>
          <w:trHeight w:val="496"/>
          <w:tblHeader/>
        </w:trPr>
        <w:tc>
          <w:tcPr>
            <w:tcW w:w="1601"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33E8325B" w14:textId="77777777"/>
        </w:tc>
        <w:tc>
          <w:tcPr>
            <w:tcW w:w="4377" w:type="dxa"/>
            <w:vMerge/>
            <w:tcBorders>
              <w:left w:val="single" w:color="000000" w:themeColor="text1" w:sz="0" w:space="0"/>
              <w:bottom w:val="single" w:color="auto" w:sz="4" w:space="0"/>
              <w:right w:val="single" w:color="000000" w:themeColor="text1" w:sz="0" w:space="0"/>
            </w:tcBorders>
            <w:vAlign w:val="center"/>
          </w:tcPr>
          <w:p w:rsidR="004E4BC7" w:rsidP="00B96FAA" w:rsidRDefault="004E4BC7" w14:paraId="6DE0A3D3" w14:textId="77777777"/>
        </w:tc>
        <w:tc>
          <w:tcPr>
            <w:tcW w:w="1962"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5DF9BC87"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Cantidad verificada</w:t>
            </w:r>
          </w:p>
        </w:tc>
        <w:tc>
          <w:tcPr>
            <w:tcW w:w="1996" w:type="dxa"/>
            <w:tcBorders>
              <w:top w:val="single" w:color="000000" w:themeColor="text1" w:sz="4" w:space="0"/>
              <w:left w:val="single" w:color="000000" w:themeColor="text1" w:sz="4" w:space="0"/>
              <w:bottom w:val="single" w:color="auto" w:sz="4" w:space="0"/>
              <w:right w:val="single" w:color="000000" w:themeColor="text1" w:sz="4" w:space="0"/>
            </w:tcBorders>
            <w:tcMar>
              <w:top w:w="15" w:type="dxa"/>
              <w:left w:w="15" w:type="dxa"/>
              <w:right w:w="15" w:type="dxa"/>
            </w:tcMar>
            <w:vAlign w:val="center"/>
          </w:tcPr>
          <w:p w:rsidR="004E4BC7" w:rsidP="00B96FAA" w:rsidRDefault="004E4BC7" w14:paraId="50C27004" w14:textId="77777777">
            <w:pPr>
              <w:jc w:val="center"/>
              <w:rPr>
                <w:rFonts w:ascii="Verdana" w:hAnsi="Verdana" w:eastAsia="Verdana" w:cs="Verdana"/>
                <w:b/>
                <w:bCs/>
                <w:color w:val="000000" w:themeColor="text1"/>
                <w:sz w:val="20"/>
                <w:szCs w:val="20"/>
              </w:rPr>
            </w:pPr>
            <w:r w:rsidRPr="0AAA5FA9">
              <w:rPr>
                <w:rFonts w:ascii="Verdana" w:hAnsi="Verdana" w:eastAsia="Verdana" w:cs="Verdana"/>
                <w:b/>
                <w:bCs/>
                <w:color w:val="000000" w:themeColor="text1"/>
                <w:sz w:val="20"/>
                <w:szCs w:val="20"/>
              </w:rPr>
              <w:t>Hallazgos relacionados</w:t>
            </w:r>
          </w:p>
        </w:tc>
      </w:tr>
      <w:tr w:rsidR="004E4BC7" w14:paraId="65DC914C" w14:textId="77777777">
        <w:trPr>
          <w:trHeight w:val="615"/>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7627063B"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 xml:space="preserve">Auditoría Financiera No. 010 </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5226F8F9"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informe da cuenta de que se muestrearon 141 contratos, convenios, resoluciones y órdenes de compra evaluados</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3C2A45E5"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No se hace distinción específica en cantidad</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3CC82913"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r w:rsidR="004E4BC7" w14:paraId="38CD7DF3" w14:textId="77777777">
        <w:trPr>
          <w:trHeight w:val="1830"/>
        </w:trPr>
        <w:tc>
          <w:tcPr>
            <w:tcW w:w="1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04E4BC7" w:rsidP="00B96FAA" w:rsidRDefault="004E4BC7" w14:paraId="59BEF0D1"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Auditoría de Cumplimiento No. 020</w:t>
            </w:r>
          </w:p>
        </w:tc>
        <w:tc>
          <w:tcPr>
            <w:tcW w:w="437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0D296476"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del Huila y municipio de Neiva. Se menciona la verificación del Contrato de obra No. 3002 de 2022, Contrato de interventoría No. 3001 de 2022 y Contrato 3250 de 2020.</w:t>
            </w:r>
          </w:p>
        </w:tc>
        <w:tc>
          <w:tcPr>
            <w:tcW w:w="19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07FFB0E0"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1 contrato de Obra</w:t>
            </w:r>
            <w:r>
              <w:br/>
            </w:r>
            <w:r w:rsidRPr="0AAA5FA9">
              <w:rPr>
                <w:rFonts w:ascii="Verdana" w:hAnsi="Verdana" w:eastAsia="Verdana" w:cs="Verdana"/>
                <w:color w:val="000000" w:themeColor="text1"/>
                <w:sz w:val="20"/>
                <w:szCs w:val="20"/>
              </w:rPr>
              <w:t xml:space="preserve"> 2 contrato de interventoría</w:t>
            </w:r>
          </w:p>
        </w:tc>
        <w:tc>
          <w:tcPr>
            <w:tcW w:w="19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4E4BC7" w:rsidP="00B96FAA" w:rsidRDefault="004E4BC7" w14:paraId="77314914" w14:textId="77777777">
            <w:pPr>
              <w:jc w:val="both"/>
              <w:rPr>
                <w:rFonts w:ascii="Verdana" w:hAnsi="Verdana" w:eastAsia="Verdana" w:cs="Verdana"/>
                <w:color w:val="000000" w:themeColor="text1"/>
                <w:sz w:val="20"/>
                <w:szCs w:val="20"/>
              </w:rPr>
            </w:pPr>
            <w:r w:rsidRPr="0AAA5FA9">
              <w:rPr>
                <w:rFonts w:ascii="Verdana" w:hAnsi="Verdana" w:eastAsia="Verdana" w:cs="Verdana"/>
                <w:color w:val="000000" w:themeColor="text1"/>
                <w:sz w:val="20"/>
                <w:szCs w:val="20"/>
              </w:rPr>
              <w:t>Ninguna mención</w:t>
            </w:r>
          </w:p>
        </w:tc>
      </w:tr>
    </w:tbl>
    <w:p w:rsidRPr="007B4C11" w:rsidR="004E4BC7" w:rsidP="004E4BC7" w:rsidRDefault="68E16CDA" w14:paraId="3E65AC84" w14:textId="5B500B49">
      <w:pPr>
        <w:jc w:val="both"/>
        <w:rPr>
          <w:rFonts w:ascii="Verdana" w:hAnsi="Verdana" w:eastAsia="Verdana" w:cs="Verdana"/>
          <w:sz w:val="16"/>
          <w:szCs w:val="16"/>
        </w:rPr>
      </w:pPr>
      <w:r w:rsidRPr="6EEBA355" w:rsidR="1A383C2D">
        <w:rPr>
          <w:rFonts w:ascii="Verdana" w:hAnsi="Verdana" w:eastAsia="Verdana" w:cs="Verdana"/>
          <w:b w:val="1"/>
          <w:bCs w:val="1"/>
          <w:sz w:val="16"/>
          <w:szCs w:val="16"/>
        </w:rPr>
        <w:t>Fuente:</w:t>
      </w:r>
      <w:r w:rsidRPr="6EEBA355" w:rsidR="1A383C2D">
        <w:rPr>
          <w:rFonts w:ascii="Verdana" w:hAnsi="Verdana" w:eastAsia="Verdana" w:cs="Verdana"/>
          <w:sz w:val="16"/>
          <w:szCs w:val="16"/>
        </w:rPr>
        <w:t xml:space="preserve"> Elaboración propia </w:t>
      </w:r>
      <w:r w:rsidRPr="6EEBA355" w:rsidR="4C6C1ECE">
        <w:rPr>
          <w:rFonts w:ascii="Verdana" w:hAnsi="Verdana" w:eastAsia="Verdana" w:cs="Verdana"/>
          <w:sz w:val="16"/>
          <w:szCs w:val="16"/>
        </w:rPr>
        <w:t xml:space="preserve">de acuerdo con </w:t>
      </w:r>
      <w:r w:rsidRPr="6EEBA355" w:rsidR="1A383C2D">
        <w:rPr>
          <w:rFonts w:ascii="Verdana" w:hAnsi="Verdana" w:eastAsia="Verdana" w:cs="Verdana"/>
          <w:sz w:val="16"/>
          <w:szCs w:val="16"/>
        </w:rPr>
        <w:t xml:space="preserve">con información de los informes de auditoría recibidos en </w:t>
      </w:r>
      <w:r w:rsidRPr="6EEBA355" w:rsidR="3DAEB5FE">
        <w:rPr>
          <w:rFonts w:ascii="Verdana" w:hAnsi="Verdana" w:eastAsia="Verdana" w:cs="Verdana"/>
          <w:sz w:val="16"/>
          <w:szCs w:val="16"/>
        </w:rPr>
        <w:t xml:space="preserve">la vigencia </w:t>
      </w:r>
      <w:r w:rsidRPr="6EEBA355" w:rsidR="1A383C2D">
        <w:rPr>
          <w:rFonts w:ascii="Verdana" w:hAnsi="Verdana" w:eastAsia="Verdana" w:cs="Verdana"/>
          <w:sz w:val="16"/>
          <w:szCs w:val="16"/>
        </w:rPr>
        <w:t>2025 y el aplicativo SIRECI.</w:t>
      </w:r>
    </w:p>
    <w:p w:rsidR="004E4BC7" w:rsidP="6877089B" w:rsidRDefault="004E4BC7" w14:paraId="5D982A9A" w14:textId="77777777">
      <w:pPr>
        <w:jc w:val="both"/>
        <w:rPr>
          <w:rFonts w:ascii="Verdana" w:hAnsi="Verdana" w:eastAsia="Verdana" w:cs="Verdana"/>
          <w:color w:val="000000" w:themeColor="text1"/>
        </w:rPr>
      </w:pPr>
    </w:p>
    <w:p w:rsidR="004E4BC7" w:rsidP="129EF088" w:rsidRDefault="68E16CDA" w14:paraId="31A7504E" w14:textId="74EC611E">
      <w:pPr>
        <w:jc w:val="both"/>
        <w:rPr>
          <w:rFonts w:ascii="Verdana" w:hAnsi="Verdana" w:eastAsia="Verdana" w:cs="Verdana"/>
          <w:color w:val="000000" w:themeColor="text1"/>
        </w:rPr>
      </w:pPr>
      <w:r w:rsidRPr="6EEBA355" w:rsidR="1A383C2D">
        <w:rPr>
          <w:rFonts w:ascii="Verdana" w:hAnsi="Verdana" w:eastAsia="Verdana" w:cs="Verdana"/>
          <w:color w:val="000000" w:themeColor="text1" w:themeTint="FF" w:themeShade="FF"/>
        </w:rPr>
        <w:t>2. Frente al ejercicio realizado po</w:t>
      </w:r>
      <w:r w:rsidRPr="6EEBA355" w:rsidR="1A383C2D">
        <w:rPr>
          <w:rFonts w:ascii="Verdana" w:hAnsi="Verdana" w:eastAsia="Verdana" w:cs="Verdana"/>
          <w:color w:val="000000" w:themeColor="text1" w:themeTint="FF" w:themeShade="FF"/>
        </w:rPr>
        <w:t xml:space="preserve">r la oficina de control interno en la evaluación independiente, </w:t>
      </w:r>
      <w:r w:rsidRPr="6EEBA355" w:rsidR="2169E58F">
        <w:rPr>
          <w:rFonts w:ascii="Verdana" w:hAnsi="Verdana" w:eastAsia="Verdana" w:cs="Verdana"/>
          <w:color w:val="000000" w:themeColor="text1" w:themeTint="FF" w:themeShade="FF"/>
        </w:rPr>
        <w:t xml:space="preserve">y </w:t>
      </w:r>
      <w:r w:rsidRPr="6EEBA355" w:rsidR="2DD7B1A0">
        <w:rPr>
          <w:rFonts w:ascii="Verdana" w:hAnsi="Verdana" w:eastAsia="Verdana" w:cs="Verdana"/>
          <w:color w:val="000000" w:themeColor="text1" w:themeTint="FF" w:themeShade="FF"/>
        </w:rPr>
        <w:t>de acuerdo con el</w:t>
      </w:r>
      <w:r w:rsidRPr="6EEBA355" w:rsidR="2169E58F">
        <w:rPr>
          <w:rFonts w:ascii="Verdana" w:hAnsi="Verdana" w:eastAsia="Verdana" w:cs="Verdana"/>
          <w:color w:val="000000" w:themeColor="text1" w:themeTint="FF" w:themeShade="FF"/>
        </w:rPr>
        <w:t xml:space="preserve"> requerimiento,</w:t>
      </w:r>
      <w:r w:rsidRPr="6EEBA355" w:rsidR="2169E58F">
        <w:rPr>
          <w:rFonts w:ascii="Verdana" w:hAnsi="Verdana" w:eastAsia="Verdana" w:cs="Verdana"/>
          <w:color w:val="000000" w:themeColor="text1" w:themeTint="FF" w:themeShade="FF"/>
        </w:rPr>
        <w:t xml:space="preserve"> </w:t>
      </w:r>
      <w:r w:rsidRPr="6EEBA355" w:rsidR="1A383C2D">
        <w:rPr>
          <w:rFonts w:ascii="Verdana" w:hAnsi="Verdana" w:eastAsia="Verdana" w:cs="Verdana"/>
          <w:color w:val="000000" w:themeColor="text1" w:themeTint="FF" w:themeShade="FF"/>
        </w:rPr>
        <w:t xml:space="preserve">se tomaron como documento fuente los informes de la vigencia 2022 </w:t>
      </w:r>
      <w:r w:rsidRPr="6EEBA355" w:rsidR="1A383C2D">
        <w:rPr>
          <w:rFonts w:ascii="Verdana" w:hAnsi="Verdana" w:eastAsia="Verdana" w:cs="Verdana"/>
          <w:color w:val="000000" w:themeColor="text1" w:themeTint="FF" w:themeShade="FF"/>
        </w:rPr>
        <w:t xml:space="preserve">hasta </w:t>
      </w:r>
      <w:r w:rsidRPr="6EEBA355" w:rsidR="48687259">
        <w:rPr>
          <w:rFonts w:ascii="Verdana" w:hAnsi="Verdana" w:eastAsia="Verdana" w:cs="Verdana"/>
          <w:color w:val="000000" w:themeColor="text1" w:themeTint="FF" w:themeShade="FF"/>
        </w:rPr>
        <w:t>la fecha</w:t>
      </w:r>
      <w:r w:rsidRPr="6EEBA355" w:rsidR="1A383C2D">
        <w:rPr>
          <w:rFonts w:ascii="Verdana" w:hAnsi="Verdana" w:eastAsia="Verdana" w:cs="Verdana"/>
          <w:color w:val="000000" w:themeColor="text1" w:themeTint="FF" w:themeShade="FF"/>
        </w:rPr>
        <w:t>, en donde se menciona por parte del equipo auditor lo relacionado a la cantidad de Contratos de prestación de servicios, apoyo a la gestión y consultoría identificando:</w:t>
      </w:r>
    </w:p>
    <w:p w:rsidR="004E4BC7" w:rsidP="6877089B" w:rsidRDefault="004E4BC7" w14:paraId="7AC08B90" w14:textId="77777777">
      <w:pPr>
        <w:jc w:val="both"/>
        <w:rPr>
          <w:rFonts w:ascii="Verdana" w:hAnsi="Verdana" w:eastAsia="Verdana" w:cs="Verdana"/>
        </w:rPr>
      </w:pPr>
    </w:p>
    <w:p w:rsidR="00FC6E27" w:rsidP="6877089B" w:rsidRDefault="00FC6E27" w14:paraId="20280EB7" w14:textId="77777777">
      <w:pPr>
        <w:jc w:val="both"/>
        <w:rPr>
          <w:rFonts w:ascii="Verdana" w:hAnsi="Verdana" w:eastAsia="Verdana" w:cs="Verdana"/>
        </w:rPr>
      </w:pPr>
    </w:p>
    <w:tbl>
      <w:tblPr>
        <w:tblW w:w="0" w:type="auto"/>
        <w:tblInd w:w="-585" w:type="dxa"/>
        <w:tblLook w:val="06A0" w:firstRow="1" w:lastRow="0" w:firstColumn="1" w:lastColumn="0" w:noHBand="1" w:noVBand="1"/>
      </w:tblPr>
      <w:tblGrid>
        <w:gridCol w:w="2386"/>
        <w:gridCol w:w="2693"/>
        <w:gridCol w:w="4334"/>
      </w:tblGrid>
      <w:tr w:rsidR="129EF088" w:rsidTr="6EEBA355" w14:paraId="29DD951A" w14:textId="77777777">
        <w:trPr>
          <w:trHeight w:val="348"/>
        </w:trPr>
        <w:tc>
          <w:tcPr>
            <w:tcW w:w="955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64D37FEE" w14:textId="60EE6DB2">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Informes recibidos en la vigencia 202</w:t>
            </w:r>
            <w:r w:rsidRPr="129EF088" w:rsidR="3E452A68">
              <w:rPr>
                <w:rFonts w:ascii="Verdana" w:hAnsi="Verdana" w:eastAsia="Verdana" w:cs="Verdana"/>
                <w:b/>
                <w:bCs/>
                <w:color w:val="000000" w:themeColor="text1"/>
                <w:sz w:val="20"/>
                <w:szCs w:val="20"/>
              </w:rPr>
              <w:t>2</w:t>
            </w:r>
          </w:p>
        </w:tc>
      </w:tr>
      <w:tr w:rsidR="129EF088" w:rsidTr="6EEBA355" w14:paraId="105739EB" w14:textId="77777777">
        <w:trPr>
          <w:trHeight w:val="300"/>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5C199027" w14:textId="7777777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 de Auditoria</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2D512338" w:rsidP="129EF088" w:rsidRDefault="2D512338" w14:paraId="210F7C8A" w14:textId="29AEAAD5">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Relación de m</w:t>
            </w:r>
            <w:r w:rsidRPr="129EF088" w:rsidR="129EF088">
              <w:rPr>
                <w:rFonts w:ascii="Verdana" w:hAnsi="Verdana" w:eastAsia="Verdana" w:cs="Verdana"/>
                <w:b/>
                <w:bCs/>
                <w:color w:val="000000" w:themeColor="text1"/>
                <w:sz w:val="20"/>
                <w:szCs w:val="20"/>
              </w:rPr>
              <w:t>uestras tomadas</w:t>
            </w:r>
          </w:p>
        </w:tc>
        <w:tc>
          <w:tcPr>
            <w:tcW w:w="4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BB337E2" w:rsidP="129EF088" w:rsidRDefault="1BB337E2" w14:paraId="4461BDB2" w14:textId="2C86E1D2">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Hallazgos relacionados</w:t>
            </w:r>
          </w:p>
        </w:tc>
      </w:tr>
      <w:tr w:rsidR="129EF088" w:rsidTr="6EEBA355" w14:paraId="697E78E5" w14:textId="77777777">
        <w:trPr>
          <w:trHeight w:val="615"/>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8FBA438" w:rsidP="129EF088" w:rsidRDefault="78FBA438" w14:paraId="5187A983" w14:textId="704E1AC1">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Auditoría Interna de Gestión a los Contratos de Prestación de Servicios (OPS) 2021</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78FBA438" w:rsidP="129EF088" w:rsidRDefault="78FBA438" w14:paraId="5C49D961" w14:textId="0B916D51">
            <w:pPr>
              <w:jc w:val="both"/>
              <w:rPr>
                <w:rFonts w:ascii="Verdana" w:hAnsi="Verdana" w:eastAsia="Verdana" w:cs="Verdana"/>
                <w:color w:val="000000" w:themeColor="text1"/>
                <w:sz w:val="20"/>
                <w:szCs w:val="20"/>
              </w:rPr>
            </w:pPr>
            <w:r w:rsidRPr="6EEBA355" w:rsidR="225419CD">
              <w:rPr>
                <w:rFonts w:ascii="Verdana" w:hAnsi="Verdana" w:eastAsia="Verdana" w:cs="Verdana"/>
                <w:color w:val="000000" w:themeColor="text1" w:themeTint="FF" w:themeShade="FF"/>
                <w:sz w:val="20"/>
                <w:szCs w:val="20"/>
              </w:rPr>
              <w:t>Se menciona</w:t>
            </w:r>
            <w:r w:rsidRPr="6EEBA355" w:rsidR="1028E030">
              <w:rPr>
                <w:rFonts w:ascii="Verdana" w:hAnsi="Verdana" w:eastAsia="Verdana" w:cs="Verdana"/>
                <w:color w:val="000000" w:themeColor="text1" w:themeTint="FF" w:themeShade="FF"/>
                <w:sz w:val="20"/>
                <w:szCs w:val="20"/>
              </w:rPr>
              <w:t xml:space="preserve"> </w:t>
            </w:r>
            <w:r w:rsidRPr="6EEBA355" w:rsidR="455EA98F">
              <w:rPr>
                <w:rFonts w:ascii="Verdana" w:hAnsi="Verdana" w:eastAsia="Verdana" w:cs="Verdana"/>
                <w:color w:val="000000" w:themeColor="text1" w:themeTint="FF" w:themeShade="FF"/>
                <w:sz w:val="20"/>
                <w:szCs w:val="20"/>
              </w:rPr>
              <w:t>que</w:t>
            </w:r>
            <w:r w:rsidRPr="6EEBA355" w:rsidR="225419CD">
              <w:rPr>
                <w:rFonts w:ascii="Verdana" w:hAnsi="Verdana" w:eastAsia="Verdana" w:cs="Verdana"/>
                <w:color w:val="000000" w:themeColor="text1" w:themeTint="FF" w:themeShade="FF"/>
                <w:sz w:val="20"/>
                <w:szCs w:val="20"/>
              </w:rPr>
              <w:t xml:space="preserve"> </w:t>
            </w:r>
            <w:r w:rsidRPr="6EEBA355" w:rsidR="225419CD">
              <w:rPr>
                <w:rFonts w:ascii="Verdana" w:hAnsi="Verdana" w:eastAsia="Verdana" w:cs="Verdana"/>
                <w:color w:val="000000" w:themeColor="text1" w:themeTint="FF" w:themeShade="FF"/>
                <w:sz w:val="20"/>
                <w:szCs w:val="20"/>
              </w:rPr>
              <w:t>se muestrearon 150 contratos de prestación de servicios - persona natural.</w:t>
            </w:r>
          </w:p>
        </w:tc>
        <w:tc>
          <w:tcPr>
            <w:tcW w:w="4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3455F40" w:rsidP="129EF088" w:rsidRDefault="63455F40" w14:paraId="01D14B86" w14:textId="1451FC57">
            <w:pPr>
              <w:jc w:val="both"/>
              <w:rPr>
                <w:rFonts w:ascii="Verdana" w:hAnsi="Verdana" w:eastAsia="Verdana" w:cs="Verdana"/>
                <w:color w:val="000000" w:themeColor="text1"/>
                <w:sz w:val="20"/>
                <w:szCs w:val="20"/>
              </w:rPr>
            </w:pPr>
            <w:r w:rsidRPr="6EEBA355" w:rsidR="73DE824B">
              <w:rPr>
                <w:rFonts w:ascii="Verdana" w:hAnsi="Verdana" w:eastAsia="Verdana" w:cs="Verdana"/>
                <w:b w:val="1"/>
                <w:bCs w:val="1"/>
                <w:color w:val="000000" w:themeColor="text1" w:themeTint="FF" w:themeShade="FF"/>
                <w:sz w:val="20"/>
                <w:szCs w:val="20"/>
              </w:rPr>
              <w:t>Hallazgo de gestión:</w:t>
            </w:r>
            <w:r w:rsidRPr="6EEBA355" w:rsidR="73DE824B">
              <w:rPr>
                <w:rFonts w:ascii="Verdana" w:hAnsi="Verdana" w:eastAsia="Verdana" w:cs="Verdana"/>
                <w:color w:val="000000" w:themeColor="text1" w:themeTint="FF" w:themeShade="FF"/>
                <w:sz w:val="20"/>
                <w:szCs w:val="20"/>
              </w:rPr>
              <w:t xml:space="preserve">  </w:t>
            </w:r>
          </w:p>
          <w:p w:rsidR="63455F40" w:rsidP="129EF088" w:rsidRDefault="63455F40" w14:paraId="4B5938A8" w14:textId="3C0A389A">
            <w:pPr>
              <w:jc w:val="both"/>
            </w:pPr>
            <w:r w:rsidRPr="129EF088">
              <w:rPr>
                <w:rFonts w:ascii="Verdana" w:hAnsi="Verdana" w:eastAsia="Verdana" w:cs="Verdana"/>
                <w:color w:val="000000" w:themeColor="text1"/>
                <w:sz w:val="20"/>
                <w:szCs w:val="20"/>
              </w:rPr>
              <w:t>Ausencia de soportes en los informes de actividades de los contratos de prestación de servicios vigencia 2021 (44 mencionados en el Anexo 1 del informe)</w:t>
            </w:r>
          </w:p>
        </w:tc>
      </w:tr>
      <w:tr w:rsidR="129EF088" w:rsidTr="6EEBA355" w14:paraId="5371D063" w14:textId="77777777">
        <w:trPr>
          <w:trHeight w:val="1830"/>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35D0F64E" w:rsidP="129EF088" w:rsidRDefault="35D0F64E" w14:paraId="20B66750" w14:textId="6E34DDA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 Auditoría Contratos y/o Convenios - Vigencias 2021/2022</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35D0F64E" w:rsidP="129EF088" w:rsidRDefault="35D0F64E" w14:paraId="1ECF5F77" w14:textId="6A41B11B">
            <w:pPr>
              <w:jc w:val="both"/>
              <w:rPr>
                <w:rFonts w:ascii="Verdana" w:hAnsi="Verdana" w:eastAsia="Verdana" w:cs="Verdana"/>
                <w:color w:val="000000" w:themeColor="text1"/>
                <w:sz w:val="20"/>
                <w:szCs w:val="20"/>
              </w:rPr>
            </w:pPr>
            <w:r w:rsidRPr="6EEBA355" w:rsidR="62D614DE">
              <w:rPr>
                <w:rFonts w:ascii="Verdana" w:hAnsi="Verdana" w:eastAsia="Verdana" w:cs="Verdana"/>
                <w:color w:val="000000" w:themeColor="text1" w:themeTint="FF" w:themeShade="FF"/>
                <w:sz w:val="20"/>
                <w:szCs w:val="20"/>
              </w:rPr>
              <w:t>Se menciona</w:t>
            </w:r>
            <w:r w:rsidRPr="6EEBA355" w:rsidR="28EAB6C8">
              <w:rPr>
                <w:rFonts w:ascii="Verdana" w:hAnsi="Verdana" w:eastAsia="Verdana" w:cs="Verdana"/>
                <w:color w:val="000000" w:themeColor="text1" w:themeTint="FF" w:themeShade="FF"/>
                <w:sz w:val="20"/>
                <w:szCs w:val="20"/>
              </w:rPr>
              <w:t xml:space="preserve"> que</w:t>
            </w:r>
            <w:r w:rsidRPr="6EEBA355" w:rsidR="62D614DE">
              <w:rPr>
                <w:rFonts w:ascii="Verdana" w:hAnsi="Verdana" w:eastAsia="Verdana" w:cs="Verdana"/>
                <w:color w:val="000000" w:themeColor="text1" w:themeTint="FF" w:themeShade="FF"/>
                <w:sz w:val="20"/>
                <w:szCs w:val="20"/>
              </w:rPr>
              <w:t xml:space="preserve"> se muestrearon 141 contratos de prestación de servicios - persona natural.</w:t>
            </w:r>
          </w:p>
        </w:tc>
        <w:tc>
          <w:tcPr>
            <w:tcW w:w="4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384F3BE" w:rsidP="129EF088" w:rsidRDefault="6384F3BE" w14:paraId="74405225" w14:textId="018A6669">
            <w:pPr>
              <w:jc w:val="both"/>
              <w:rPr>
                <w:rFonts w:ascii="Verdana" w:hAnsi="Verdana" w:eastAsia="Verdana" w:cs="Verdana"/>
                <w:color w:val="000000" w:themeColor="text1"/>
                <w:sz w:val="20"/>
                <w:szCs w:val="20"/>
              </w:rPr>
            </w:pPr>
            <w:r w:rsidRPr="6EEBA355" w:rsidR="42341CAF">
              <w:rPr>
                <w:rFonts w:ascii="Verdana" w:hAnsi="Verdana" w:eastAsia="Verdana" w:cs="Verdana"/>
                <w:b w:val="1"/>
                <w:bCs w:val="1"/>
                <w:color w:val="000000" w:themeColor="text1" w:themeTint="FF" w:themeShade="FF"/>
                <w:sz w:val="20"/>
                <w:szCs w:val="20"/>
              </w:rPr>
              <w:t>Hallazgo de Gestión</w:t>
            </w:r>
            <w:r w:rsidRPr="6EEBA355" w:rsidR="42341CAF">
              <w:rPr>
                <w:rFonts w:ascii="Verdana" w:hAnsi="Verdana" w:eastAsia="Verdana" w:cs="Verdana"/>
                <w:color w:val="000000" w:themeColor="text1" w:themeTint="FF" w:themeShade="FF"/>
                <w:sz w:val="20"/>
                <w:szCs w:val="20"/>
              </w:rPr>
              <w:t xml:space="preserve"> - Contrato de Prestación de </w:t>
            </w:r>
            <w:r w:rsidRPr="6EEBA355" w:rsidR="4077D1DD">
              <w:rPr>
                <w:rFonts w:ascii="Verdana" w:hAnsi="Verdana" w:eastAsia="Verdana" w:cs="Verdana"/>
                <w:color w:val="000000" w:themeColor="text1" w:themeTint="FF" w:themeShade="FF"/>
                <w:sz w:val="20"/>
                <w:szCs w:val="20"/>
              </w:rPr>
              <w:t>Servicios</w:t>
            </w:r>
            <w:r w:rsidRPr="6EEBA355" w:rsidR="42341CAF">
              <w:rPr>
                <w:rFonts w:ascii="Verdana" w:hAnsi="Verdana" w:eastAsia="Verdana" w:cs="Verdana"/>
                <w:color w:val="000000" w:themeColor="text1" w:themeTint="FF" w:themeShade="FF"/>
                <w:sz w:val="20"/>
                <w:szCs w:val="20"/>
              </w:rPr>
              <w:t xml:space="preserve"> No. 4436 del 2021 - Se observo informe de actividades, sin embargo, en este no reposan soportes de la ejecución o informe de Supervisión. (Hallazgo para el Museo Nacional)</w:t>
            </w:r>
          </w:p>
        </w:tc>
      </w:tr>
      <w:tr w:rsidR="129EF088" w:rsidTr="6EEBA355" w14:paraId="60B97DD1" w14:textId="77777777">
        <w:trPr>
          <w:trHeight w:val="3045"/>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6F35754" w:rsidP="129EF088" w:rsidRDefault="06F35754" w14:paraId="402EA152" w14:textId="3939B33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Auditoría Interna de gestión - Seguimiento Contratos de prestación de Servicios (CPS) Vigencia 2022</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6F35754" w:rsidP="129EF088" w:rsidRDefault="06F35754" w14:paraId="6D26D621" w14:textId="763E12B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Fueron analizados 164 contrato de prestación de servicios.</w:t>
            </w:r>
            <w:r w:rsidRPr="129EF088" w:rsidR="4E09BBE9">
              <w:rPr>
                <w:rFonts w:ascii="Verdana" w:hAnsi="Verdana" w:eastAsia="Verdana" w:cs="Verdana"/>
                <w:color w:val="000000" w:themeColor="text1"/>
                <w:sz w:val="20"/>
                <w:szCs w:val="20"/>
              </w:rPr>
              <w:t xml:space="preserve"> (Anexo No1 del informe)</w:t>
            </w:r>
          </w:p>
        </w:tc>
        <w:tc>
          <w:tcPr>
            <w:tcW w:w="4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6F35754" w:rsidP="129EF088" w:rsidRDefault="06F35754" w14:paraId="69598586" w14:textId="2A421914">
            <w:pPr>
              <w:jc w:val="both"/>
              <w:rPr>
                <w:rFonts w:ascii="Verdana" w:hAnsi="Verdana" w:eastAsia="Verdana" w:cs="Verdana"/>
                <w:color w:val="000000" w:themeColor="text1"/>
                <w:sz w:val="20"/>
                <w:szCs w:val="20"/>
              </w:rPr>
            </w:pPr>
            <w:r w:rsidRPr="6EEBA355" w:rsidR="66CBED08">
              <w:rPr>
                <w:rFonts w:ascii="Verdana" w:hAnsi="Verdana" w:eastAsia="Verdana" w:cs="Verdana"/>
                <w:b w:val="1"/>
                <w:bCs w:val="1"/>
                <w:color w:val="000000" w:themeColor="text1" w:themeTint="FF" w:themeShade="FF"/>
                <w:sz w:val="20"/>
                <w:szCs w:val="20"/>
              </w:rPr>
              <w:t xml:space="preserve">Hallazgo de Gestión 1. </w:t>
            </w:r>
            <w:r w:rsidRPr="6EEBA355" w:rsidR="66CBED08">
              <w:rPr>
                <w:rFonts w:ascii="Verdana" w:hAnsi="Verdana" w:eastAsia="Verdana" w:cs="Verdana"/>
                <w:color w:val="000000" w:themeColor="text1" w:themeTint="FF" w:themeShade="FF"/>
                <w:sz w:val="20"/>
                <w:szCs w:val="20"/>
              </w:rPr>
              <w:t xml:space="preserve">- Ausencia de Soportes en los informes de actividades de los contratos de prestación de servicios vigencia 2022 </w:t>
            </w:r>
            <w:r w:rsidRPr="6EEBA355" w:rsidR="2319BAB6">
              <w:rPr>
                <w:rFonts w:ascii="Verdana" w:hAnsi="Verdana" w:eastAsia="Verdana" w:cs="Verdana"/>
                <w:color w:val="000000" w:themeColor="text1" w:themeTint="FF" w:themeShade="FF"/>
                <w:sz w:val="20"/>
                <w:szCs w:val="20"/>
              </w:rPr>
              <w:t>(pag 15)</w:t>
            </w:r>
          </w:p>
          <w:p w:rsidR="129EF088" w:rsidP="129EF088" w:rsidRDefault="129EF088" w14:paraId="47258A15" w14:textId="1774CCF0">
            <w:pPr>
              <w:jc w:val="both"/>
              <w:rPr>
                <w:rFonts w:ascii="Verdana" w:hAnsi="Verdana" w:eastAsia="Verdana" w:cs="Verdana"/>
                <w:color w:val="000000" w:themeColor="text1"/>
                <w:sz w:val="20"/>
                <w:szCs w:val="20"/>
              </w:rPr>
            </w:pPr>
          </w:p>
          <w:p w:rsidR="748A6787" w:rsidP="129EF088" w:rsidRDefault="748A6787" w14:paraId="6A03C9AF" w14:textId="42E1A167">
            <w:pPr>
              <w:jc w:val="both"/>
              <w:rPr>
                <w:rFonts w:ascii="Verdana" w:hAnsi="Verdana" w:eastAsia="Verdana" w:cs="Verdana"/>
                <w:color w:val="000000" w:themeColor="text1"/>
                <w:sz w:val="20"/>
                <w:szCs w:val="20"/>
              </w:rPr>
            </w:pPr>
            <w:r w:rsidRPr="6EEBA355" w:rsidR="2319BAB6">
              <w:rPr>
                <w:rFonts w:ascii="Verdana" w:hAnsi="Verdana" w:eastAsia="Verdana" w:cs="Verdana"/>
                <w:b w:val="1"/>
                <w:bCs w:val="1"/>
                <w:color w:val="000000" w:themeColor="text1" w:themeTint="FF" w:themeShade="FF"/>
                <w:sz w:val="20"/>
                <w:szCs w:val="20"/>
              </w:rPr>
              <w:t>Hallazgo de Gestión 2.-</w:t>
            </w:r>
            <w:r w:rsidRPr="6EEBA355" w:rsidR="2319BAB6">
              <w:rPr>
                <w:rFonts w:ascii="Verdana" w:hAnsi="Verdana" w:eastAsia="Verdana" w:cs="Verdana"/>
                <w:color w:val="000000" w:themeColor="text1" w:themeTint="FF" w:themeShade="FF"/>
                <w:sz w:val="20"/>
                <w:szCs w:val="20"/>
              </w:rPr>
              <w:t xml:space="preserve"> Ausencia de Publicación de las evidencias de los informes de actividades en el SECOP II contratos de prestación de servicios vigencia 2022 </w:t>
            </w:r>
            <w:r w:rsidRPr="6EEBA355" w:rsidR="66CBED08">
              <w:rPr>
                <w:rFonts w:ascii="Verdana" w:hAnsi="Verdana" w:eastAsia="Verdana" w:cs="Verdana"/>
                <w:color w:val="000000" w:themeColor="text1" w:themeTint="FF" w:themeShade="FF"/>
                <w:sz w:val="20"/>
                <w:szCs w:val="20"/>
              </w:rPr>
              <w:t>(este hallazgo se asignó a las supervisiones relacionadas</w:t>
            </w:r>
            <w:r w:rsidRPr="6EEBA355" w:rsidR="5F1073B9">
              <w:rPr>
                <w:rFonts w:ascii="Verdana" w:hAnsi="Verdana" w:eastAsia="Verdana" w:cs="Verdana"/>
                <w:color w:val="000000" w:themeColor="text1" w:themeTint="FF" w:themeShade="FF"/>
                <w:sz w:val="20"/>
                <w:szCs w:val="20"/>
              </w:rPr>
              <w:t xml:space="preserve"> pág. 19 a 22 del informe</w:t>
            </w:r>
            <w:r w:rsidRPr="6EEBA355" w:rsidR="66CBED08">
              <w:rPr>
                <w:rFonts w:ascii="Verdana" w:hAnsi="Verdana" w:eastAsia="Verdana" w:cs="Verdana"/>
                <w:color w:val="000000" w:themeColor="text1" w:themeTint="FF" w:themeShade="FF"/>
                <w:sz w:val="20"/>
                <w:szCs w:val="20"/>
              </w:rPr>
              <w:t>)</w:t>
            </w:r>
          </w:p>
        </w:tc>
      </w:tr>
    </w:tbl>
    <w:p w:rsidR="4777E1D9" w:rsidP="6EEBA355" w:rsidRDefault="4777E1D9" w14:paraId="720E01C2" w14:textId="3CDD557A">
      <w:pPr>
        <w:pStyle w:val="Normal"/>
        <w:jc w:val="both"/>
        <w:rPr>
          <w:rFonts w:ascii="Verdana" w:hAnsi="Verdana" w:eastAsia="Verdana" w:cs="Verdana"/>
          <w:strike w:val="1"/>
          <w:sz w:val="16"/>
          <w:szCs w:val="16"/>
        </w:rPr>
      </w:pPr>
      <w:r w:rsidRPr="6EEBA355" w:rsidR="78248430">
        <w:rPr>
          <w:rFonts w:ascii="Verdana" w:hAnsi="Verdana" w:eastAsia="Verdana" w:cs="Verdana"/>
          <w:b w:val="1"/>
          <w:bCs w:val="1"/>
          <w:sz w:val="16"/>
          <w:szCs w:val="16"/>
        </w:rPr>
        <w:t>Fuente:</w:t>
      </w:r>
      <w:r w:rsidRPr="6EEBA355" w:rsidR="78248430">
        <w:rPr>
          <w:rFonts w:ascii="Verdana" w:hAnsi="Verdana" w:eastAsia="Verdana" w:cs="Verdana"/>
          <w:sz w:val="16"/>
          <w:szCs w:val="16"/>
        </w:rPr>
        <w:t xml:space="preserve"> Elaboración propia </w:t>
      </w:r>
      <w:r w:rsidRPr="6EEBA355" w:rsidR="147F0778">
        <w:rPr>
          <w:rFonts w:ascii="Verdana" w:hAnsi="Verdana" w:eastAsia="Verdana" w:cs="Verdana"/>
          <w:sz w:val="16"/>
          <w:szCs w:val="16"/>
        </w:rPr>
        <w:t>con</w:t>
      </w:r>
      <w:r w:rsidRPr="6EEBA355" w:rsidR="78248430">
        <w:rPr>
          <w:rFonts w:ascii="Verdana" w:hAnsi="Verdana" w:eastAsia="Verdana" w:cs="Verdana"/>
          <w:sz w:val="16"/>
          <w:szCs w:val="16"/>
        </w:rPr>
        <w:t xml:space="preserve"> los informes de auditoría </w:t>
      </w:r>
      <w:r w:rsidRPr="6EEBA355" w:rsidR="2E32C265">
        <w:rPr>
          <w:rFonts w:ascii="Verdana" w:hAnsi="Verdana" w:eastAsia="Verdana" w:cs="Verdana"/>
          <w:sz w:val="16"/>
          <w:szCs w:val="16"/>
        </w:rPr>
        <w:t>y</w:t>
      </w:r>
      <w:r w:rsidRPr="6EEBA355" w:rsidR="78248430">
        <w:rPr>
          <w:rFonts w:ascii="Verdana" w:hAnsi="Verdana" w:eastAsia="Verdana" w:cs="Verdana"/>
          <w:sz w:val="16"/>
          <w:szCs w:val="16"/>
        </w:rPr>
        <w:t xml:space="preserve"> archivo de la OC</w:t>
      </w:r>
      <w:r w:rsidRPr="6EEBA355" w:rsidR="78248430">
        <w:rPr>
          <w:rFonts w:ascii="Verdana" w:hAnsi="Verdana" w:eastAsia="Verdana" w:cs="Verdana"/>
          <w:sz w:val="16"/>
          <w:szCs w:val="16"/>
        </w:rPr>
        <w:t>I</w:t>
      </w:r>
      <w:r w:rsidRPr="6EEBA355" w:rsidR="12C56B0F">
        <w:rPr>
          <w:rFonts w:ascii="Verdana" w:hAnsi="Verdana" w:eastAsia="Verdana" w:cs="Verdana"/>
          <w:sz w:val="16"/>
          <w:szCs w:val="16"/>
        </w:rPr>
        <w:t xml:space="preserve"> </w:t>
      </w:r>
      <w:r w:rsidRPr="6EEBA355" w:rsidR="12C56B0F">
        <w:rPr>
          <w:rFonts w:ascii="Verdana" w:hAnsi="Verdana" w:eastAsia="Verdana" w:cs="Verdana"/>
          <w:sz w:val="16"/>
          <w:szCs w:val="16"/>
        </w:rPr>
        <w:t>que se encuentran en custodia</w:t>
      </w:r>
      <w:r w:rsidRPr="6EEBA355" w:rsidR="78248430">
        <w:rPr>
          <w:rFonts w:ascii="Verdana" w:hAnsi="Verdana" w:eastAsia="Verdana" w:cs="Verdana"/>
          <w:sz w:val="16"/>
          <w:szCs w:val="16"/>
        </w:rPr>
        <w:t xml:space="preserve">, emitidos </w:t>
      </w:r>
      <w:r w:rsidRPr="6EEBA355" w:rsidR="2F6D9B2D">
        <w:rPr>
          <w:rFonts w:ascii="Verdana" w:hAnsi="Verdana" w:eastAsia="Verdana" w:cs="Verdana"/>
          <w:sz w:val="16"/>
          <w:szCs w:val="16"/>
        </w:rPr>
        <w:t>en la</w:t>
      </w:r>
      <w:r w:rsidRPr="6EEBA355" w:rsidR="7A7BFA90">
        <w:rPr>
          <w:rFonts w:ascii="Verdana" w:hAnsi="Verdana" w:eastAsia="Verdana" w:cs="Verdana"/>
          <w:sz w:val="16"/>
          <w:szCs w:val="16"/>
        </w:rPr>
        <w:t xml:space="preserve"> vige</w:t>
      </w:r>
      <w:r w:rsidRPr="6EEBA355" w:rsidR="7A7BFA90">
        <w:rPr>
          <w:rFonts w:ascii="Verdana" w:hAnsi="Verdana" w:eastAsia="Verdana" w:cs="Verdana"/>
          <w:sz w:val="16"/>
          <w:szCs w:val="16"/>
        </w:rPr>
        <w:t xml:space="preserve">ncia </w:t>
      </w:r>
      <w:r w:rsidRPr="6EEBA355" w:rsidR="78248430">
        <w:rPr>
          <w:rFonts w:ascii="Verdana" w:hAnsi="Verdana" w:eastAsia="Verdana" w:cs="Verdana"/>
          <w:sz w:val="16"/>
          <w:szCs w:val="16"/>
        </w:rPr>
        <w:t>2022</w:t>
      </w:r>
      <w:r w:rsidRPr="6EEBA355" w:rsidR="4887B551">
        <w:rPr>
          <w:rFonts w:ascii="Verdana" w:hAnsi="Verdana" w:eastAsia="Verdana" w:cs="Verdana"/>
          <w:sz w:val="16"/>
          <w:szCs w:val="16"/>
        </w:rPr>
        <w:t xml:space="preserve"> que generaron observación directa y hallazgo</w:t>
      </w:r>
    </w:p>
    <w:p w:rsidR="129EF088" w:rsidP="129EF088" w:rsidRDefault="129EF088" w14:paraId="295664F5" w14:textId="216F2190">
      <w:pPr>
        <w:jc w:val="both"/>
        <w:rPr>
          <w:rFonts w:ascii="Verdana" w:hAnsi="Verdana" w:eastAsia="Verdana" w:cs="Verdana"/>
        </w:rPr>
      </w:pPr>
    </w:p>
    <w:tbl>
      <w:tblPr>
        <w:tblW w:w="0" w:type="auto"/>
        <w:tblInd w:w="-585" w:type="dxa"/>
        <w:tblLook w:val="06A0" w:firstRow="1" w:lastRow="0" w:firstColumn="1" w:lastColumn="0" w:noHBand="1" w:noVBand="1"/>
      </w:tblPr>
      <w:tblGrid>
        <w:gridCol w:w="2385"/>
        <w:gridCol w:w="2687"/>
        <w:gridCol w:w="4341"/>
      </w:tblGrid>
      <w:tr w:rsidR="129EF088" w:rsidTr="6EEBA355" w14:paraId="64E6E1C8" w14:textId="77777777">
        <w:trPr>
          <w:trHeight w:val="348"/>
          <w:tblHeader/>
        </w:trPr>
        <w:tc>
          <w:tcPr>
            <w:tcW w:w="957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4DE7C4C5" w14:textId="1FB71725">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Informes recibidos en la vigencia 202</w:t>
            </w:r>
            <w:r w:rsidRPr="129EF088" w:rsidR="21F3F8BC">
              <w:rPr>
                <w:rFonts w:ascii="Verdana" w:hAnsi="Verdana" w:eastAsia="Verdana" w:cs="Verdana"/>
                <w:b/>
                <w:bCs/>
                <w:color w:val="000000" w:themeColor="text1"/>
                <w:sz w:val="20"/>
                <w:szCs w:val="20"/>
              </w:rPr>
              <w:t>3</w:t>
            </w:r>
          </w:p>
        </w:tc>
      </w:tr>
      <w:tr w:rsidR="129EF088" w:rsidTr="6EEBA355" w14:paraId="78F3BD8A" w14:textId="77777777">
        <w:trPr>
          <w:trHeight w:val="684"/>
          <w:tblHeader/>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E7060E3" w14:textId="7777777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 de Auditoria</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9577426" w:rsidP="129EF088" w:rsidRDefault="09577426" w14:paraId="78C2B94A" w14:textId="3708F492">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Relación de muestras tomadas</w:t>
            </w:r>
          </w:p>
        </w:tc>
        <w:tc>
          <w:tcPr>
            <w:tcW w:w="44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76BB408" w:rsidP="129EF088" w:rsidRDefault="776BB408" w14:paraId="287974DF" w14:textId="2A6F43CD">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Hallazgos relacionados</w:t>
            </w:r>
          </w:p>
        </w:tc>
      </w:tr>
      <w:tr w:rsidR="129EF088" w:rsidTr="6EEBA355" w14:paraId="1EB14DE1" w14:textId="77777777">
        <w:trPr>
          <w:trHeight w:val="615"/>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76BB408" w:rsidP="129EF088" w:rsidRDefault="776BB408" w14:paraId="7194090A" w14:textId="01E6C207">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Informe Final de </w:t>
            </w:r>
            <w:r w:rsidRPr="129EF088" w:rsidR="43CFA020">
              <w:rPr>
                <w:rFonts w:ascii="Verdana" w:hAnsi="Verdana" w:eastAsia="Verdana" w:cs="Verdana"/>
                <w:color w:val="000000" w:themeColor="text1"/>
                <w:sz w:val="20"/>
                <w:szCs w:val="20"/>
              </w:rPr>
              <w:t>Auditoría Interna</w:t>
            </w:r>
            <w:r w:rsidRPr="129EF088">
              <w:rPr>
                <w:rFonts w:ascii="Verdana" w:hAnsi="Verdana" w:eastAsia="Verdana" w:cs="Verdana"/>
                <w:color w:val="000000" w:themeColor="text1"/>
                <w:sz w:val="20"/>
                <w:szCs w:val="20"/>
              </w:rPr>
              <w:t xml:space="preserve"> al Subproceso de Gestión del Patrimonio Cultural</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39EE25AC" w:rsidP="129EF088" w:rsidRDefault="39EE25AC" w14:paraId="5F8CB24F" w14:textId="6327DB7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fueron validados 11 contratos como muestra para validaciones de prestación de servicios y 12 como muestra para otras modalidades</w:t>
            </w:r>
          </w:p>
        </w:tc>
        <w:tc>
          <w:tcPr>
            <w:tcW w:w="44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39EE25AC" w:rsidP="129EF088" w:rsidRDefault="39EE25AC" w14:paraId="362BDCC3" w14:textId="6E892FA4">
            <w:pPr>
              <w:jc w:val="both"/>
            </w:pPr>
            <w:r w:rsidRPr="6EEBA355" w:rsidR="3D75A30B">
              <w:rPr>
                <w:rFonts w:ascii="Verdana" w:hAnsi="Verdana" w:eastAsia="Verdana" w:cs="Verdana"/>
                <w:b w:val="1"/>
                <w:bCs w:val="1"/>
                <w:color w:val="000000" w:themeColor="text1" w:themeTint="FF" w:themeShade="FF"/>
                <w:sz w:val="20"/>
                <w:szCs w:val="20"/>
              </w:rPr>
              <w:t>H</w:t>
            </w:r>
            <w:r w:rsidRPr="6EEBA355" w:rsidR="4FD27474">
              <w:rPr>
                <w:rFonts w:ascii="Verdana" w:hAnsi="Verdana" w:eastAsia="Verdana" w:cs="Verdana"/>
                <w:b w:val="1"/>
                <w:bCs w:val="1"/>
                <w:color w:val="000000" w:themeColor="text1" w:themeTint="FF" w:themeShade="FF"/>
                <w:sz w:val="20"/>
                <w:szCs w:val="20"/>
              </w:rPr>
              <w:t>allazgo</w:t>
            </w:r>
            <w:r w:rsidRPr="6EEBA355" w:rsidR="3D75A30B">
              <w:rPr>
                <w:rFonts w:ascii="Verdana" w:hAnsi="Verdana" w:eastAsia="Verdana" w:cs="Verdana"/>
                <w:b w:val="1"/>
                <w:bCs w:val="1"/>
                <w:color w:val="000000" w:themeColor="text1" w:themeTint="FF" w:themeShade="FF"/>
                <w:sz w:val="20"/>
                <w:szCs w:val="20"/>
              </w:rPr>
              <w:t xml:space="preserve"> </w:t>
            </w:r>
            <w:r w:rsidRPr="6EEBA355" w:rsidR="1D6F22E4">
              <w:rPr>
                <w:rFonts w:ascii="Verdana" w:hAnsi="Verdana" w:eastAsia="Verdana" w:cs="Verdana"/>
                <w:b w:val="1"/>
                <w:bCs w:val="1"/>
                <w:color w:val="000000" w:themeColor="text1" w:themeTint="FF" w:themeShade="FF"/>
                <w:sz w:val="20"/>
                <w:szCs w:val="20"/>
              </w:rPr>
              <w:t>No</w:t>
            </w:r>
            <w:r w:rsidRPr="6EEBA355" w:rsidR="3D75A30B">
              <w:rPr>
                <w:rFonts w:ascii="Verdana" w:hAnsi="Verdana" w:eastAsia="Verdana" w:cs="Verdana"/>
                <w:b w:val="1"/>
                <w:bCs w:val="1"/>
                <w:color w:val="000000" w:themeColor="text1" w:themeTint="FF" w:themeShade="FF"/>
                <w:sz w:val="20"/>
                <w:szCs w:val="20"/>
              </w:rPr>
              <w:t>. 9:</w:t>
            </w:r>
            <w:r w:rsidRPr="6EEBA355" w:rsidR="3D75A30B">
              <w:rPr>
                <w:rFonts w:ascii="Verdana" w:hAnsi="Verdana" w:eastAsia="Verdana" w:cs="Verdana"/>
                <w:color w:val="000000" w:themeColor="text1" w:themeTint="FF" w:themeShade="FF"/>
                <w:sz w:val="20"/>
                <w:szCs w:val="20"/>
              </w:rPr>
              <w:t xml:space="preserve"> </w:t>
            </w:r>
            <w:r w:rsidRPr="6EEBA355" w:rsidR="3D75A30B">
              <w:rPr>
                <w:rFonts w:ascii="Verdana" w:hAnsi="Verdana" w:eastAsia="Verdana" w:cs="Verdana"/>
                <w:color w:val="000000" w:themeColor="text1" w:themeTint="FF" w:themeShade="FF"/>
                <w:sz w:val="20"/>
                <w:szCs w:val="20"/>
              </w:rPr>
              <w:t>Inadecuada justificación del perfil profesional para los contratos de prestación de servicios persona natural de la etcar en el marco del contrato de comodato</w:t>
            </w:r>
            <w:r w:rsidRPr="6EEBA355" w:rsidR="3D75A30B">
              <w:rPr>
                <w:rFonts w:ascii="Verdana" w:hAnsi="Verdana" w:eastAsia="Verdana" w:cs="Verdana"/>
                <w:color w:val="000000" w:themeColor="text1" w:themeTint="FF" w:themeShade="FF"/>
                <w:sz w:val="20"/>
                <w:szCs w:val="20"/>
              </w:rPr>
              <w:t xml:space="preserve"> 2907 DE 2017(halla</w:t>
            </w:r>
            <w:r w:rsidRPr="6EEBA355" w:rsidR="3D75A30B">
              <w:rPr>
                <w:rFonts w:ascii="Verdana" w:hAnsi="Verdana" w:eastAsia="Verdana" w:cs="Verdana"/>
                <w:color w:val="000000" w:themeColor="text1" w:themeTint="FF" w:themeShade="FF"/>
                <w:sz w:val="20"/>
                <w:szCs w:val="20"/>
              </w:rPr>
              <w:t>zgo de gestión para el subproceso de gestión del patrimonio cultural)</w:t>
            </w:r>
          </w:p>
        </w:tc>
      </w:tr>
      <w:tr w:rsidR="129EF088" w:rsidTr="6EEBA355" w14:paraId="444022A7" w14:textId="77777777">
        <w:trPr>
          <w:trHeight w:val="1830"/>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59A915A8" w:rsidP="129EF088" w:rsidRDefault="59A915A8" w14:paraId="5ECF9B44" w14:textId="3F81628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Informe Final </w:t>
            </w:r>
            <w:r w:rsidRPr="129EF088" w:rsidR="0379293B">
              <w:rPr>
                <w:rFonts w:ascii="Verdana" w:hAnsi="Verdana" w:eastAsia="Verdana" w:cs="Verdana"/>
                <w:color w:val="000000" w:themeColor="text1"/>
                <w:sz w:val="20"/>
                <w:szCs w:val="20"/>
              </w:rPr>
              <w:t>Auditoría</w:t>
            </w:r>
            <w:r w:rsidRPr="129EF088">
              <w:rPr>
                <w:rFonts w:ascii="Verdana" w:hAnsi="Verdana" w:eastAsia="Verdana" w:cs="Verdana"/>
                <w:color w:val="000000" w:themeColor="text1"/>
                <w:sz w:val="20"/>
                <w:szCs w:val="20"/>
              </w:rPr>
              <w:t xml:space="preserve"> Interna de Gestión al subproceso del </w:t>
            </w:r>
            <w:r w:rsidRPr="129EF088" w:rsidR="6BE333EE">
              <w:rPr>
                <w:rFonts w:ascii="Verdana" w:hAnsi="Verdana" w:eastAsia="Verdana" w:cs="Verdana"/>
                <w:color w:val="000000" w:themeColor="text1"/>
                <w:sz w:val="20"/>
                <w:szCs w:val="20"/>
              </w:rPr>
              <w:t>Viceministerio de</w:t>
            </w:r>
            <w:r w:rsidRPr="129EF088">
              <w:rPr>
                <w:rFonts w:ascii="Verdana" w:hAnsi="Verdana" w:eastAsia="Verdana" w:cs="Verdana"/>
                <w:color w:val="000000" w:themeColor="text1"/>
                <w:sz w:val="20"/>
                <w:szCs w:val="20"/>
              </w:rPr>
              <w:t xml:space="preserve"> las Artes, y la </w:t>
            </w:r>
            <w:r w:rsidRPr="129EF088" w:rsidR="20A0A40F">
              <w:rPr>
                <w:rFonts w:ascii="Verdana" w:hAnsi="Verdana" w:eastAsia="Verdana" w:cs="Verdana"/>
                <w:color w:val="000000" w:themeColor="text1"/>
                <w:sz w:val="20"/>
                <w:szCs w:val="20"/>
              </w:rPr>
              <w:t>Economía</w:t>
            </w:r>
            <w:r w:rsidRPr="129EF088">
              <w:rPr>
                <w:rFonts w:ascii="Verdana" w:hAnsi="Verdana" w:eastAsia="Verdana" w:cs="Verdana"/>
                <w:color w:val="000000" w:themeColor="text1"/>
                <w:sz w:val="20"/>
                <w:szCs w:val="20"/>
              </w:rPr>
              <w:t xml:space="preserve"> Cultural y Creativa</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2D2ED3CC" w:rsidP="129EF088" w:rsidRDefault="2D2ED3CC" w14:paraId="11D6B32E" w14:textId="7213B53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se validan 13 contratos de prestación de servicios</w:t>
            </w:r>
            <w:r w:rsidRPr="129EF088" w:rsidR="19C28F17">
              <w:rPr>
                <w:rFonts w:ascii="Verdana" w:hAnsi="Verdana" w:eastAsia="Verdana" w:cs="Verdana"/>
                <w:color w:val="000000" w:themeColor="text1"/>
                <w:sz w:val="20"/>
                <w:szCs w:val="20"/>
              </w:rPr>
              <w:t>.</w:t>
            </w:r>
          </w:p>
        </w:tc>
        <w:tc>
          <w:tcPr>
            <w:tcW w:w="44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5DC06088" w:rsidP="129EF088" w:rsidRDefault="5DC06088" w14:paraId="4AA72F29" w14:textId="5926D7F7">
            <w:pPr>
              <w:jc w:val="both"/>
              <w:rPr>
                <w:rFonts w:ascii="Verdana" w:hAnsi="Verdana" w:eastAsia="Verdana" w:cs="Verdana"/>
                <w:color w:val="000000" w:themeColor="text1"/>
                <w:sz w:val="20"/>
                <w:szCs w:val="20"/>
              </w:rPr>
            </w:pPr>
            <w:r w:rsidRPr="6EEBA355" w:rsidR="2EF4D13E">
              <w:rPr>
                <w:rFonts w:ascii="Verdana" w:hAnsi="Verdana" w:eastAsia="Verdana" w:cs="Verdana"/>
                <w:b w:val="1"/>
                <w:bCs w:val="1"/>
                <w:color w:val="000000" w:themeColor="text1" w:themeTint="FF" w:themeShade="FF"/>
                <w:sz w:val="20"/>
                <w:szCs w:val="20"/>
              </w:rPr>
              <w:t>H</w:t>
            </w:r>
            <w:r w:rsidRPr="6EEBA355" w:rsidR="7941C744">
              <w:rPr>
                <w:rFonts w:ascii="Verdana" w:hAnsi="Verdana" w:eastAsia="Verdana" w:cs="Verdana"/>
                <w:b w:val="1"/>
                <w:bCs w:val="1"/>
                <w:color w:val="000000" w:themeColor="text1" w:themeTint="FF" w:themeShade="FF"/>
                <w:sz w:val="20"/>
                <w:szCs w:val="20"/>
              </w:rPr>
              <w:t>allazgo</w:t>
            </w:r>
            <w:r w:rsidRPr="6EEBA355" w:rsidR="2EF4D13E">
              <w:rPr>
                <w:rFonts w:ascii="Verdana" w:hAnsi="Verdana" w:eastAsia="Verdana" w:cs="Verdana"/>
                <w:b w:val="1"/>
                <w:bCs w:val="1"/>
                <w:color w:val="000000" w:themeColor="text1" w:themeTint="FF" w:themeShade="FF"/>
                <w:sz w:val="20"/>
                <w:szCs w:val="20"/>
              </w:rPr>
              <w:t xml:space="preserve"> </w:t>
            </w:r>
            <w:r w:rsidRPr="6EEBA355" w:rsidR="5AC03480">
              <w:rPr>
                <w:rFonts w:ascii="Verdana" w:hAnsi="Verdana" w:eastAsia="Verdana" w:cs="Verdana"/>
                <w:b w:val="1"/>
                <w:bCs w:val="1"/>
                <w:color w:val="000000" w:themeColor="text1" w:themeTint="FF" w:themeShade="FF"/>
                <w:sz w:val="20"/>
                <w:szCs w:val="20"/>
              </w:rPr>
              <w:t>de</w:t>
            </w:r>
            <w:r w:rsidRPr="6EEBA355" w:rsidR="2CF287F9">
              <w:rPr>
                <w:rFonts w:ascii="Verdana" w:hAnsi="Verdana" w:eastAsia="Verdana" w:cs="Verdana"/>
                <w:b w:val="1"/>
                <w:bCs w:val="1"/>
                <w:color w:val="000000" w:themeColor="text1" w:themeTint="FF" w:themeShade="FF"/>
                <w:sz w:val="20"/>
                <w:szCs w:val="20"/>
              </w:rPr>
              <w:t xml:space="preserve"> </w:t>
            </w:r>
            <w:r w:rsidRPr="6EEBA355" w:rsidR="2CF287F9">
              <w:rPr>
                <w:rFonts w:ascii="Verdana" w:hAnsi="Verdana" w:eastAsia="Verdana" w:cs="Verdana"/>
                <w:b w:val="1"/>
                <w:bCs w:val="1"/>
                <w:color w:val="000000" w:themeColor="text1" w:themeTint="FF" w:themeShade="FF"/>
                <w:sz w:val="20"/>
                <w:szCs w:val="20"/>
              </w:rPr>
              <w:t>G</w:t>
            </w:r>
            <w:r w:rsidRPr="6EEBA355" w:rsidR="02382B0C">
              <w:rPr>
                <w:rFonts w:ascii="Verdana" w:hAnsi="Verdana" w:eastAsia="Verdana" w:cs="Verdana"/>
                <w:b w:val="1"/>
                <w:bCs w:val="1"/>
                <w:color w:val="000000" w:themeColor="text1" w:themeTint="FF" w:themeShade="FF"/>
                <w:sz w:val="20"/>
                <w:szCs w:val="20"/>
              </w:rPr>
              <w:t xml:space="preserve">estión </w:t>
            </w:r>
            <w:r w:rsidRPr="6EEBA355" w:rsidR="4909A243">
              <w:rPr>
                <w:rFonts w:ascii="Verdana" w:hAnsi="Verdana" w:eastAsia="Verdana" w:cs="Verdana"/>
                <w:b w:val="1"/>
                <w:bCs w:val="1"/>
                <w:color w:val="000000" w:themeColor="text1" w:themeTint="FF" w:themeShade="FF"/>
                <w:sz w:val="20"/>
                <w:szCs w:val="20"/>
              </w:rPr>
              <w:t>N</w:t>
            </w:r>
            <w:r w:rsidRPr="6EEBA355" w:rsidR="2CF287F9">
              <w:rPr>
                <w:rFonts w:ascii="Verdana" w:hAnsi="Verdana" w:eastAsia="Verdana" w:cs="Verdana"/>
                <w:b w:val="1"/>
                <w:bCs w:val="1"/>
                <w:color w:val="000000" w:themeColor="text1" w:themeTint="FF" w:themeShade="FF"/>
                <w:sz w:val="20"/>
                <w:szCs w:val="20"/>
              </w:rPr>
              <w:t xml:space="preserve">o. 1: </w:t>
            </w:r>
            <w:r w:rsidRPr="6EEBA355" w:rsidR="6A2DC29D">
              <w:rPr>
                <w:rFonts w:ascii="Verdana" w:hAnsi="Verdana" w:eastAsia="Verdana" w:cs="Verdana"/>
                <w:color w:val="000000" w:themeColor="text1" w:themeTint="FF" w:themeShade="FF"/>
                <w:sz w:val="20"/>
                <w:szCs w:val="20"/>
              </w:rPr>
              <w:t>A</w:t>
            </w:r>
            <w:r w:rsidRPr="6EEBA355" w:rsidR="2CF287F9">
              <w:rPr>
                <w:rFonts w:ascii="Verdana" w:hAnsi="Verdana" w:eastAsia="Verdana" w:cs="Verdana"/>
                <w:color w:val="000000" w:themeColor="text1" w:themeTint="FF" w:themeShade="FF"/>
                <w:sz w:val="20"/>
                <w:szCs w:val="20"/>
              </w:rPr>
              <w:t xml:space="preserve">usencia de soportes de los informes de actividades de los contratos de prestación de servicios vigencia 2023 en el </w:t>
            </w:r>
            <w:r w:rsidRPr="6EEBA355" w:rsidR="502AF309">
              <w:rPr>
                <w:rFonts w:ascii="Verdana" w:hAnsi="Verdana" w:eastAsia="Verdana" w:cs="Verdana"/>
                <w:color w:val="000000" w:themeColor="text1" w:themeTint="FF" w:themeShade="FF"/>
                <w:sz w:val="20"/>
                <w:szCs w:val="20"/>
              </w:rPr>
              <w:t>S</w:t>
            </w:r>
            <w:r w:rsidRPr="6EEBA355" w:rsidR="2CF287F9">
              <w:rPr>
                <w:rFonts w:ascii="Verdana" w:hAnsi="Verdana" w:eastAsia="Verdana" w:cs="Verdana"/>
                <w:color w:val="000000" w:themeColor="text1" w:themeTint="FF" w:themeShade="FF"/>
                <w:sz w:val="20"/>
                <w:szCs w:val="20"/>
              </w:rPr>
              <w:t>ecop</w:t>
            </w:r>
            <w:r w:rsidRPr="6EEBA355" w:rsidR="2CF287F9">
              <w:rPr>
                <w:rFonts w:ascii="Verdana" w:hAnsi="Verdana" w:eastAsia="Verdana" w:cs="Verdana"/>
                <w:color w:val="000000" w:themeColor="text1" w:themeTint="FF" w:themeShade="FF"/>
                <w:sz w:val="20"/>
                <w:szCs w:val="20"/>
              </w:rPr>
              <w:t xml:space="preserve"> </w:t>
            </w:r>
            <w:r w:rsidRPr="6EEBA355" w:rsidR="4E2896C7">
              <w:rPr>
                <w:rFonts w:ascii="Verdana" w:hAnsi="Verdana" w:eastAsia="Verdana" w:cs="Verdana"/>
                <w:color w:val="000000" w:themeColor="text1" w:themeTint="FF" w:themeShade="FF"/>
                <w:sz w:val="20"/>
                <w:szCs w:val="20"/>
              </w:rPr>
              <w:t>II</w:t>
            </w:r>
          </w:p>
        </w:tc>
      </w:tr>
      <w:tr w:rsidR="129EF088" w:rsidTr="6EEBA355" w14:paraId="05620EBD" w14:textId="77777777">
        <w:trPr>
          <w:trHeight w:val="1830"/>
        </w:trPr>
        <w:tc>
          <w:tcPr>
            <w:tcW w:w="24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191799E" w:rsidP="129EF088" w:rsidRDefault="7191799E" w14:paraId="18303E01" w14:textId="503C8A01">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de Auditoría Interna de Gestión Combinada (De Gestión y de Calidad) Contratos y Convenio - Vigencia 2022/2023.</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50C52CBC" w:rsidP="129EF088" w:rsidRDefault="50C52CBC" w14:paraId="3C2CC152" w14:textId="5BF8D7AA">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se validaron 34 contratos y convenios</w:t>
            </w:r>
          </w:p>
          <w:p w:rsidR="50C52CBC" w:rsidP="129EF088" w:rsidRDefault="50C52CBC" w14:paraId="066B71E8" w14:textId="2EB5C587">
            <w:pPr>
              <w:jc w:val="both"/>
            </w:pPr>
            <w:r w:rsidRPr="129EF088">
              <w:rPr>
                <w:rFonts w:ascii="Verdana" w:hAnsi="Verdana" w:eastAsia="Verdana" w:cs="Verdana"/>
                <w:color w:val="000000" w:themeColor="text1"/>
                <w:sz w:val="20"/>
                <w:szCs w:val="20"/>
              </w:rPr>
              <w:t>27 contratos de prestación de servicios y apoyo a la gestión</w:t>
            </w:r>
          </w:p>
        </w:tc>
        <w:tc>
          <w:tcPr>
            <w:tcW w:w="44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7191799E" w:rsidP="6EEBA355" w:rsidRDefault="7191799E" w14:paraId="4A0F42B6" w14:textId="447277C0">
            <w:pPr>
              <w:jc w:val="left"/>
              <w:rPr>
                <w:rFonts w:ascii="Verdana" w:hAnsi="Verdana" w:eastAsia="Verdana" w:cs="Verdana"/>
                <w:color w:val="000000" w:themeColor="text1"/>
                <w:sz w:val="20"/>
                <w:szCs w:val="20"/>
              </w:rPr>
            </w:pPr>
            <w:r w:rsidRPr="6EEBA355" w:rsidR="70FFD284">
              <w:rPr>
                <w:rFonts w:ascii="Verdana" w:hAnsi="Verdana" w:eastAsia="Verdana" w:cs="Verdana"/>
                <w:b w:val="1"/>
                <w:bCs w:val="1"/>
                <w:color w:val="000000" w:themeColor="text1" w:themeTint="FF" w:themeShade="FF"/>
                <w:sz w:val="20"/>
                <w:szCs w:val="20"/>
              </w:rPr>
              <w:t xml:space="preserve">Hallazgo de Gestión No. 4 </w:t>
            </w:r>
            <w:r w:rsidRPr="6EEBA355" w:rsidR="70FFD284">
              <w:rPr>
                <w:rFonts w:ascii="Verdana" w:hAnsi="Verdana" w:eastAsia="Verdana" w:cs="Verdana"/>
                <w:color w:val="000000" w:themeColor="text1" w:themeTint="FF" w:themeShade="FF"/>
                <w:sz w:val="20"/>
                <w:szCs w:val="20"/>
              </w:rPr>
              <w:t>– Ausencia de soportes de ejecución contractual, el hallazgo corresponde al lineamiento que el grupo de Contratos y Convenios debe adelantar como segunda línea de defensa del MIPG</w:t>
            </w:r>
          </w:p>
        </w:tc>
      </w:tr>
    </w:tbl>
    <w:p w:rsidR="7770122B" w:rsidP="6EEBA355" w:rsidRDefault="7770122B" w14:paraId="391D5B43" w14:textId="236A74B7">
      <w:pPr>
        <w:pStyle w:val="Normal"/>
        <w:jc w:val="both"/>
        <w:rPr>
          <w:rFonts w:ascii="Verdana" w:hAnsi="Verdana" w:eastAsia="Verdana" w:cs="Verdana"/>
          <w:strike w:val="1"/>
          <w:sz w:val="16"/>
          <w:szCs w:val="16"/>
        </w:rPr>
      </w:pPr>
      <w:r w:rsidRPr="6EEBA355" w:rsidR="7770122B">
        <w:rPr>
          <w:rFonts w:ascii="Verdana" w:hAnsi="Verdana" w:eastAsia="Verdana" w:cs="Verdana"/>
          <w:b w:val="1"/>
          <w:bCs w:val="1"/>
          <w:sz w:val="16"/>
          <w:szCs w:val="16"/>
        </w:rPr>
        <w:t>Fuente:</w:t>
      </w:r>
      <w:r w:rsidRPr="6EEBA355" w:rsidR="7770122B">
        <w:rPr>
          <w:rFonts w:ascii="Verdana" w:hAnsi="Verdana" w:eastAsia="Verdana" w:cs="Verdana"/>
          <w:sz w:val="16"/>
          <w:szCs w:val="16"/>
        </w:rPr>
        <w:t xml:space="preserve"> Elaboración propia con los informes de auditoría y archivo de la OCI que se encuentran en custodia, emitidos en la vigencia 2023 que generaron observación directa y hallazgo</w:t>
      </w:r>
    </w:p>
    <w:p w:rsidR="6EEBA355" w:rsidP="6EEBA355" w:rsidRDefault="6EEBA355" w14:paraId="6CDE527B" w14:textId="6A631267">
      <w:pPr>
        <w:jc w:val="both"/>
        <w:rPr>
          <w:rFonts w:ascii="Verdana" w:hAnsi="Verdana" w:eastAsia="Verdana" w:cs="Verdana"/>
        </w:rPr>
      </w:pPr>
    </w:p>
    <w:tbl>
      <w:tblPr>
        <w:tblW w:w="0" w:type="auto"/>
        <w:tblInd w:w="-585" w:type="dxa"/>
        <w:tblLook w:val="06A0" w:firstRow="1" w:lastRow="0" w:firstColumn="1" w:lastColumn="0" w:noHBand="1" w:noVBand="1"/>
      </w:tblPr>
      <w:tblGrid>
        <w:gridCol w:w="2413"/>
        <w:gridCol w:w="2685"/>
        <w:gridCol w:w="4315"/>
      </w:tblGrid>
      <w:tr w:rsidR="129EF088" w:rsidTr="6EEBA355" w14:paraId="25059CB0" w14:textId="77777777">
        <w:trPr>
          <w:trHeight w:val="348"/>
          <w:tblHeader/>
        </w:trPr>
        <w:tc>
          <w:tcPr>
            <w:tcW w:w="957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36E18393" w14:textId="11113957">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Informes recibidos en la vigencia 202</w:t>
            </w:r>
            <w:r w:rsidRPr="129EF088" w:rsidR="6892B9C2">
              <w:rPr>
                <w:rFonts w:ascii="Verdana" w:hAnsi="Verdana" w:eastAsia="Verdana" w:cs="Verdana"/>
                <w:b/>
                <w:bCs/>
                <w:color w:val="000000" w:themeColor="text1"/>
                <w:sz w:val="20"/>
                <w:szCs w:val="20"/>
              </w:rPr>
              <w:t>4</w:t>
            </w:r>
          </w:p>
        </w:tc>
      </w:tr>
      <w:tr w:rsidR="129EF088" w:rsidTr="6EEBA355" w14:paraId="448BD9F2" w14:textId="77777777">
        <w:trPr>
          <w:trHeight w:val="450"/>
          <w:tblHeader/>
        </w:trPr>
        <w:tc>
          <w:tcPr>
            <w:tcW w:w="24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785A2C57" w14:textId="7777777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 de Auditoria</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6277CCB" w:rsidP="129EF088" w:rsidRDefault="76277CCB" w14:paraId="386FC14C" w14:textId="61965E80">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Relación de muestras tomadas</w:t>
            </w:r>
          </w:p>
        </w:tc>
        <w:tc>
          <w:tcPr>
            <w:tcW w:w="439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F159833" w14:textId="2A6F43CD">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Hallazgos relacionados</w:t>
            </w:r>
          </w:p>
        </w:tc>
      </w:tr>
      <w:tr w:rsidR="129EF088" w:rsidTr="6EEBA355" w14:paraId="433A1EA6" w14:textId="77777777">
        <w:trPr>
          <w:trHeight w:val="1740"/>
        </w:trPr>
        <w:tc>
          <w:tcPr>
            <w:tcW w:w="24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4CF38ECF" w:rsidP="129EF088" w:rsidRDefault="4CF38ECF" w14:paraId="1AB91A8F" w14:textId="540B8D3B">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Informe Final de Auditoría Interna de Gestión al Subproceso de </w:t>
            </w:r>
          </w:p>
          <w:p w:rsidR="4CF38ECF" w:rsidP="129EF088" w:rsidRDefault="4CF38ECF" w14:paraId="63B4C70A" w14:textId="0FFC452B">
            <w:pPr>
              <w:jc w:val="both"/>
            </w:pPr>
            <w:r w:rsidRPr="129EF088">
              <w:rPr>
                <w:rFonts w:ascii="Verdana" w:hAnsi="Verdana" w:eastAsia="Verdana" w:cs="Verdana"/>
                <w:color w:val="000000" w:themeColor="text1"/>
                <w:sz w:val="20"/>
                <w:szCs w:val="20"/>
              </w:rPr>
              <w:t>Gestión de Museos – Vigencia 2023 y primer cuatrimestre 2024</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4CF38ECF" w:rsidP="129EF088" w:rsidRDefault="4CF38ECF" w14:paraId="0F6338D1" w14:textId="6EA74AD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se validan 9 contratos de prestación de servicios.</w:t>
            </w:r>
          </w:p>
          <w:p w:rsidR="129EF088" w:rsidP="129EF088" w:rsidRDefault="129EF088" w14:paraId="191931E4" w14:textId="124F4638">
            <w:pPr>
              <w:jc w:val="center"/>
              <w:rPr>
                <w:rFonts w:ascii="Verdana" w:hAnsi="Verdana" w:eastAsia="Verdana" w:cs="Verdana"/>
                <w:b/>
                <w:bCs/>
                <w:color w:val="000000" w:themeColor="text1"/>
                <w:sz w:val="20"/>
                <w:szCs w:val="20"/>
              </w:rPr>
            </w:pPr>
          </w:p>
        </w:tc>
        <w:tc>
          <w:tcPr>
            <w:tcW w:w="439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CC11AAB" w14:textId="249197EB">
            <w:pPr>
              <w:jc w:val="both"/>
              <w:rPr>
                <w:rFonts w:ascii="Verdana" w:hAnsi="Verdana" w:eastAsia="Verdana" w:cs="Verdana"/>
                <w:color w:val="000000" w:themeColor="text1"/>
                <w:sz w:val="20"/>
                <w:szCs w:val="20"/>
              </w:rPr>
            </w:pPr>
            <w:r w:rsidRPr="6EEBA355" w:rsidR="4AF6EE04">
              <w:rPr>
                <w:rFonts w:ascii="Verdana" w:hAnsi="Verdana" w:eastAsia="Verdana" w:cs="Verdana"/>
                <w:b w:val="1"/>
                <w:bCs w:val="1"/>
                <w:color w:val="000000" w:themeColor="text1" w:themeTint="FF" w:themeShade="FF"/>
                <w:sz w:val="20"/>
                <w:szCs w:val="20"/>
              </w:rPr>
              <w:t xml:space="preserve">Hallazgo No. 9 </w:t>
            </w:r>
            <w:r w:rsidRPr="6EEBA355" w:rsidR="4AF6EE04">
              <w:rPr>
                <w:rFonts w:ascii="Verdana" w:hAnsi="Verdana" w:eastAsia="Verdana" w:cs="Verdana"/>
                <w:color w:val="000000" w:themeColor="text1" w:themeTint="FF" w:themeShade="FF"/>
                <w:sz w:val="20"/>
                <w:szCs w:val="20"/>
              </w:rPr>
              <w:t>– No se evidencia Cierre de los contratos de</w:t>
            </w:r>
            <w:r w:rsidRPr="6EEBA355" w:rsidR="6E21670C">
              <w:rPr>
                <w:rFonts w:ascii="Verdana" w:hAnsi="Verdana" w:eastAsia="Verdana" w:cs="Verdana"/>
                <w:color w:val="000000" w:themeColor="text1" w:themeTint="FF" w:themeShade="FF"/>
                <w:sz w:val="20"/>
                <w:szCs w:val="20"/>
              </w:rPr>
              <w:t xml:space="preserve"> </w:t>
            </w:r>
            <w:r w:rsidRPr="6EEBA355" w:rsidR="4AF6EE04">
              <w:rPr>
                <w:rFonts w:ascii="Verdana" w:hAnsi="Verdana" w:eastAsia="Verdana" w:cs="Verdana"/>
                <w:color w:val="000000" w:themeColor="text1" w:themeTint="FF" w:themeShade="FF"/>
                <w:sz w:val="20"/>
                <w:szCs w:val="20"/>
              </w:rPr>
              <w:t xml:space="preserve">prestación de servicios a través del </w:t>
            </w:r>
            <w:r w:rsidRPr="6EEBA355" w:rsidR="4AF6EE04">
              <w:rPr>
                <w:rFonts w:ascii="Verdana" w:hAnsi="Verdana" w:eastAsia="Verdana" w:cs="Verdana"/>
                <w:color w:val="000000" w:themeColor="text1" w:themeTint="FF" w:themeShade="FF"/>
                <w:sz w:val="20"/>
                <w:szCs w:val="20"/>
              </w:rPr>
              <w:t>S</w:t>
            </w:r>
            <w:r w:rsidRPr="6EEBA355" w:rsidR="6DEE8EAE">
              <w:rPr>
                <w:rFonts w:ascii="Verdana" w:hAnsi="Verdana" w:eastAsia="Verdana" w:cs="Verdana"/>
                <w:color w:val="000000" w:themeColor="text1" w:themeTint="FF" w:themeShade="FF"/>
                <w:sz w:val="20"/>
                <w:szCs w:val="20"/>
              </w:rPr>
              <w:t>ecop</w:t>
            </w:r>
            <w:r w:rsidRPr="6EEBA355" w:rsidR="4AF6EE04">
              <w:rPr>
                <w:rFonts w:ascii="Verdana" w:hAnsi="Verdana" w:eastAsia="Verdana" w:cs="Verdana"/>
                <w:color w:val="000000" w:themeColor="text1" w:themeTint="FF" w:themeShade="FF"/>
                <w:sz w:val="20"/>
                <w:szCs w:val="20"/>
              </w:rPr>
              <w:t xml:space="preserve"> II</w:t>
            </w:r>
          </w:p>
        </w:tc>
      </w:tr>
      <w:tr w:rsidR="129EF088" w:rsidTr="6EEBA355" w14:paraId="68FF5F61" w14:textId="77777777">
        <w:trPr>
          <w:trHeight w:val="684"/>
        </w:trPr>
        <w:tc>
          <w:tcPr>
            <w:tcW w:w="24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2D26FF5C" w:rsidP="129EF088" w:rsidRDefault="2D26FF5C" w14:paraId="4F7E1E74" w14:textId="4631D30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Auditoría Interna de Gestión al Programa Cultura</w:t>
            </w:r>
          </w:p>
          <w:p w:rsidR="2D26FF5C" w:rsidP="129EF088" w:rsidRDefault="2D26FF5C" w14:paraId="009923AA" w14:textId="3A7BEBF6">
            <w:pPr>
              <w:jc w:val="both"/>
            </w:pPr>
            <w:r w:rsidRPr="129EF088">
              <w:rPr>
                <w:rFonts w:ascii="Verdana" w:hAnsi="Verdana" w:eastAsia="Verdana" w:cs="Verdana"/>
                <w:color w:val="000000" w:themeColor="text1"/>
                <w:sz w:val="20"/>
                <w:szCs w:val="20"/>
              </w:rPr>
              <w:t>de Paz Vigencias 2023 - 2024</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2AC6DF47" w:rsidP="129EF088" w:rsidRDefault="2AC6DF47" w14:paraId="34E9CACF" w14:textId="1B41554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se validan 27 contratos de prestación de servicios.</w:t>
            </w:r>
          </w:p>
        </w:tc>
        <w:tc>
          <w:tcPr>
            <w:tcW w:w="439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2AC6DF47" w:rsidP="129EF088" w:rsidRDefault="2AC6DF47" w14:paraId="1CE6A9A5" w14:textId="44347CDD">
            <w:pPr>
              <w:jc w:val="both"/>
              <w:rPr>
                <w:rFonts w:ascii="Verdana" w:hAnsi="Verdana" w:eastAsia="Verdana" w:cs="Verdana"/>
                <w:color w:val="000000" w:themeColor="text1"/>
                <w:sz w:val="20"/>
                <w:szCs w:val="20"/>
              </w:rPr>
            </w:pPr>
            <w:r w:rsidRPr="6EEBA355" w:rsidR="5006A615">
              <w:rPr>
                <w:rFonts w:ascii="Verdana" w:hAnsi="Verdana" w:eastAsia="Verdana" w:cs="Verdana"/>
                <w:b w:val="1"/>
                <w:bCs w:val="1"/>
                <w:color w:val="000000" w:themeColor="text1" w:themeTint="FF" w:themeShade="FF"/>
                <w:sz w:val="20"/>
                <w:szCs w:val="20"/>
              </w:rPr>
              <w:t>Hallazgo 5.</w:t>
            </w:r>
            <w:r w:rsidRPr="6EEBA355" w:rsidR="5006A615">
              <w:rPr>
                <w:rFonts w:ascii="Verdana" w:hAnsi="Verdana" w:eastAsia="Verdana" w:cs="Verdana"/>
                <w:color w:val="000000" w:themeColor="text1" w:themeTint="FF" w:themeShade="FF"/>
                <w:sz w:val="20"/>
                <w:szCs w:val="20"/>
              </w:rPr>
              <w:t xml:space="preserve"> Debilidad de la gestión contractual en la adecuada</w:t>
            </w:r>
          </w:p>
          <w:p w:rsidR="2AC6DF47" w:rsidP="129EF088" w:rsidRDefault="2AC6DF47" w14:paraId="29C976B0" w14:textId="0971B099">
            <w:pPr>
              <w:jc w:val="both"/>
            </w:pPr>
            <w:r w:rsidRPr="6EEBA355" w:rsidR="5006A615">
              <w:rPr>
                <w:rFonts w:ascii="Verdana" w:hAnsi="Verdana" w:eastAsia="Verdana" w:cs="Verdana"/>
                <w:color w:val="000000" w:themeColor="text1" w:themeTint="FF" w:themeShade="FF"/>
                <w:sz w:val="20"/>
                <w:szCs w:val="20"/>
              </w:rPr>
              <w:t>utilización de la plataforma SECOP II por falta confirmación y</w:t>
            </w:r>
          </w:p>
          <w:p w:rsidR="2AC6DF47" w:rsidP="129EF088" w:rsidRDefault="2AC6DF47" w14:paraId="6DB482EA" w14:textId="46313D45">
            <w:pPr>
              <w:jc w:val="both"/>
            </w:pPr>
            <w:r w:rsidRPr="6EEBA355" w:rsidR="5006A615">
              <w:rPr>
                <w:rFonts w:ascii="Verdana" w:hAnsi="Verdana" w:eastAsia="Verdana" w:cs="Verdana"/>
                <w:color w:val="000000" w:themeColor="text1" w:themeTint="FF" w:themeShade="FF"/>
                <w:sz w:val="20"/>
                <w:szCs w:val="20"/>
              </w:rPr>
              <w:t>aprobación de cuentas de cobro de los contratos de prestación de servicios en la modalidad de contratación directa y falta de publicación</w:t>
            </w:r>
          </w:p>
          <w:p w:rsidR="2AC6DF47" w:rsidP="129EF088" w:rsidRDefault="2AC6DF47" w14:paraId="303686F6" w14:textId="50302D31">
            <w:pPr>
              <w:jc w:val="both"/>
            </w:pPr>
            <w:r w:rsidRPr="6EEBA355" w:rsidR="5006A615">
              <w:rPr>
                <w:rFonts w:ascii="Verdana" w:hAnsi="Verdana" w:eastAsia="Verdana" w:cs="Verdana"/>
                <w:color w:val="000000" w:themeColor="text1" w:themeTint="FF" w:themeShade="FF"/>
                <w:sz w:val="20"/>
                <w:szCs w:val="20"/>
              </w:rPr>
              <w:t>en el SECOP II del cambio de supervisor contractual.</w:t>
            </w:r>
          </w:p>
        </w:tc>
      </w:tr>
    </w:tbl>
    <w:p w:rsidR="129EF088" w:rsidRDefault="129EF088" w14:paraId="1196E761" w14:textId="07A958F6"/>
    <w:p w:rsidR="015D961A" w:rsidP="6EEBA355" w:rsidRDefault="015D961A" w14:paraId="6168AF31" w14:textId="3ABB3198">
      <w:pPr>
        <w:pStyle w:val="Normal"/>
        <w:jc w:val="both"/>
        <w:rPr>
          <w:rFonts w:ascii="Verdana" w:hAnsi="Verdana" w:eastAsia="Verdana" w:cs="Verdana"/>
          <w:strike w:val="1"/>
          <w:sz w:val="16"/>
          <w:szCs w:val="16"/>
        </w:rPr>
      </w:pPr>
      <w:r w:rsidRPr="6EEBA355" w:rsidR="015D961A">
        <w:rPr>
          <w:rFonts w:ascii="Verdana" w:hAnsi="Verdana" w:eastAsia="Verdana" w:cs="Verdana"/>
          <w:b w:val="1"/>
          <w:bCs w:val="1"/>
          <w:sz w:val="16"/>
          <w:szCs w:val="16"/>
        </w:rPr>
        <w:t>Fuente:</w:t>
      </w:r>
      <w:r w:rsidRPr="6EEBA355" w:rsidR="015D961A">
        <w:rPr>
          <w:rFonts w:ascii="Verdana" w:hAnsi="Verdana" w:eastAsia="Verdana" w:cs="Verdana"/>
          <w:sz w:val="16"/>
          <w:szCs w:val="16"/>
        </w:rPr>
        <w:t xml:space="preserve"> Elaboración propia con los informes de auditoría y archivo de la OCI que se encuentran en custodia, emitidos en la vigencia 2024 que generaron observación directa y hallazgo</w:t>
      </w:r>
    </w:p>
    <w:p w:rsidR="6EEBA355" w:rsidP="6EEBA355" w:rsidRDefault="6EEBA355" w14:paraId="583910DA" w14:textId="356C231F">
      <w:pPr>
        <w:jc w:val="both"/>
        <w:rPr>
          <w:rFonts w:ascii="Verdana" w:hAnsi="Verdana" w:eastAsia="Verdana" w:cs="Verdana"/>
          <w:strike w:val="1"/>
          <w:sz w:val="16"/>
          <w:szCs w:val="16"/>
        </w:rPr>
      </w:pPr>
    </w:p>
    <w:p w:rsidR="6EEBA355" w:rsidP="6EEBA355" w:rsidRDefault="6EEBA355" w14:paraId="6A92A09B" w14:textId="56FE3616">
      <w:pPr>
        <w:jc w:val="both"/>
        <w:rPr>
          <w:rFonts w:ascii="Verdana" w:hAnsi="Verdana" w:eastAsia="Verdana" w:cs="Verdana"/>
          <w:sz w:val="16"/>
          <w:szCs w:val="16"/>
        </w:rPr>
      </w:pPr>
    </w:p>
    <w:tbl>
      <w:tblPr>
        <w:tblW w:w="0" w:type="auto"/>
        <w:tblInd w:w="-585" w:type="dxa"/>
        <w:tblLook w:val="06A0" w:firstRow="1" w:lastRow="0" w:firstColumn="1" w:lastColumn="0" w:noHBand="1" w:noVBand="1"/>
      </w:tblPr>
      <w:tblGrid>
        <w:gridCol w:w="2458"/>
        <w:gridCol w:w="3049"/>
        <w:gridCol w:w="3906"/>
      </w:tblGrid>
      <w:tr w:rsidR="129EF088" w:rsidTr="6EEBA355" w14:paraId="7D1CF17B" w14:textId="77777777">
        <w:trPr>
          <w:trHeight w:val="348"/>
          <w:tblHeader/>
        </w:trPr>
        <w:tc>
          <w:tcPr>
            <w:tcW w:w="957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0761F39F" w14:textId="06698B29">
            <w:pPr>
              <w:spacing w:line="259" w:lineRule="auto"/>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Informes recibidos en la vigencia 202</w:t>
            </w:r>
            <w:r w:rsidRPr="129EF088" w:rsidR="3AF91B4A">
              <w:rPr>
                <w:rFonts w:ascii="Verdana" w:hAnsi="Verdana" w:eastAsia="Verdana" w:cs="Verdana"/>
                <w:b/>
                <w:bCs/>
                <w:color w:val="000000" w:themeColor="text1"/>
                <w:sz w:val="20"/>
                <w:szCs w:val="20"/>
              </w:rPr>
              <w:t>5</w:t>
            </w:r>
          </w:p>
        </w:tc>
      </w:tr>
      <w:tr w:rsidR="129EF088" w:rsidTr="6EEBA355" w14:paraId="72C1EEF3" w14:textId="77777777">
        <w:trPr>
          <w:trHeight w:val="465"/>
          <w:tblHeader/>
        </w:trPr>
        <w:tc>
          <w:tcPr>
            <w:tcW w:w="2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58DE03F5" w14:textId="7777777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 de Auditoria</w:t>
            </w:r>
          </w:p>
        </w:tc>
        <w:tc>
          <w:tcPr>
            <w:tcW w:w="3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EB58254" w:rsidP="129EF088" w:rsidRDefault="7EB58254" w14:paraId="5C60BAA2" w14:textId="3D006E74">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 xml:space="preserve">Relación de muestras tomadas  </w:t>
            </w:r>
          </w:p>
        </w:tc>
        <w:tc>
          <w:tcPr>
            <w:tcW w:w="39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4DDE81EF" w14:textId="2A6F43CD">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Hallazgos relacionados</w:t>
            </w:r>
          </w:p>
        </w:tc>
      </w:tr>
      <w:tr w:rsidR="129EF088" w:rsidTr="6EEBA355" w14:paraId="714F48D9" w14:textId="77777777">
        <w:trPr>
          <w:trHeight w:val="684"/>
        </w:trPr>
        <w:tc>
          <w:tcPr>
            <w:tcW w:w="2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9C8D24D" w:rsidP="129EF088" w:rsidRDefault="09C8D24D" w14:paraId="507E2D18" w14:textId="63214A8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Informe Final Auditoría de Contratos y Convenios vigencia 2024-2025.</w:t>
            </w:r>
          </w:p>
        </w:tc>
        <w:tc>
          <w:tcPr>
            <w:tcW w:w="3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372D7770" w:rsidP="129EF088" w:rsidRDefault="372D7770" w14:paraId="0FFB4E3C" w14:textId="2E06138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 menciona que se validan 5 contratos de prestación de servicios, del total de la muestra tomada que fueron 24.</w:t>
            </w:r>
          </w:p>
          <w:p w:rsidR="129EF088" w:rsidP="129EF088" w:rsidRDefault="129EF088" w14:paraId="45AB276D" w14:textId="215631C0">
            <w:pPr>
              <w:jc w:val="both"/>
              <w:rPr>
                <w:rFonts w:ascii="Verdana" w:hAnsi="Verdana" w:eastAsia="Verdana" w:cs="Verdana"/>
                <w:color w:val="000000" w:themeColor="text1"/>
                <w:sz w:val="20"/>
                <w:szCs w:val="20"/>
              </w:rPr>
            </w:pPr>
          </w:p>
        </w:tc>
        <w:tc>
          <w:tcPr>
            <w:tcW w:w="39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9C8D24D" w:rsidP="129EF088" w:rsidRDefault="09C8D24D" w14:paraId="58B417EE" w14:textId="379370FC">
            <w:pPr>
              <w:jc w:val="both"/>
              <w:rPr>
                <w:rFonts w:ascii="Verdana" w:hAnsi="Verdana" w:eastAsia="Verdana" w:cs="Verdana"/>
                <w:color w:val="000000" w:themeColor="text1"/>
                <w:sz w:val="20"/>
                <w:szCs w:val="20"/>
              </w:rPr>
            </w:pPr>
            <w:r w:rsidRPr="6EEBA355" w:rsidR="786177D0">
              <w:rPr>
                <w:rFonts w:ascii="Verdana" w:hAnsi="Verdana" w:eastAsia="Verdana" w:cs="Verdana"/>
                <w:b w:val="1"/>
                <w:bCs w:val="1"/>
                <w:color w:val="000000" w:themeColor="text1" w:themeTint="FF" w:themeShade="FF"/>
                <w:sz w:val="20"/>
                <w:szCs w:val="20"/>
              </w:rPr>
              <w:t>H</w:t>
            </w:r>
            <w:r w:rsidRPr="6EEBA355" w:rsidR="73FF3AD2">
              <w:rPr>
                <w:rFonts w:ascii="Verdana" w:hAnsi="Verdana" w:eastAsia="Verdana" w:cs="Verdana"/>
                <w:b w:val="1"/>
                <w:bCs w:val="1"/>
                <w:color w:val="000000" w:themeColor="text1" w:themeTint="FF" w:themeShade="FF"/>
                <w:sz w:val="20"/>
                <w:szCs w:val="20"/>
              </w:rPr>
              <w:t>allazgo</w:t>
            </w:r>
            <w:r w:rsidRPr="6EEBA355" w:rsidR="786177D0">
              <w:rPr>
                <w:rFonts w:ascii="Verdana" w:hAnsi="Verdana" w:eastAsia="Verdana" w:cs="Verdana"/>
                <w:b w:val="1"/>
                <w:bCs w:val="1"/>
                <w:color w:val="000000" w:themeColor="text1" w:themeTint="FF" w:themeShade="FF"/>
                <w:sz w:val="20"/>
                <w:szCs w:val="20"/>
              </w:rPr>
              <w:t xml:space="preserve"> N</w:t>
            </w:r>
            <w:r w:rsidRPr="6EEBA355" w:rsidR="735C7C3D">
              <w:rPr>
                <w:rFonts w:ascii="Verdana" w:hAnsi="Verdana" w:eastAsia="Verdana" w:cs="Verdana"/>
                <w:b w:val="1"/>
                <w:bCs w:val="1"/>
                <w:color w:val="000000" w:themeColor="text1" w:themeTint="FF" w:themeShade="FF"/>
                <w:sz w:val="20"/>
                <w:szCs w:val="20"/>
              </w:rPr>
              <w:t>o</w:t>
            </w:r>
            <w:r w:rsidRPr="6EEBA355" w:rsidR="786177D0">
              <w:rPr>
                <w:rFonts w:ascii="Verdana" w:hAnsi="Verdana" w:eastAsia="Verdana" w:cs="Verdana"/>
                <w:b w:val="1"/>
                <w:bCs w:val="1"/>
                <w:color w:val="000000" w:themeColor="text1" w:themeTint="FF" w:themeShade="FF"/>
                <w:sz w:val="20"/>
                <w:szCs w:val="20"/>
              </w:rPr>
              <w:t xml:space="preserve">. 2: </w:t>
            </w:r>
            <w:r w:rsidRPr="6EEBA355" w:rsidR="786177D0">
              <w:rPr>
                <w:rFonts w:ascii="Verdana" w:hAnsi="Verdana" w:eastAsia="Verdana" w:cs="Verdana"/>
                <w:color w:val="000000" w:themeColor="text1" w:themeTint="FF" w:themeShade="FF"/>
                <w:sz w:val="20"/>
                <w:szCs w:val="20"/>
              </w:rPr>
              <w:t>Falta del cierre del expediente electrónico en secop ii de los contratos de prestación de servicios</w:t>
            </w:r>
            <w:r w:rsidRPr="6EEBA355" w:rsidR="786177D0">
              <w:rPr>
                <w:rFonts w:ascii="Verdana" w:hAnsi="Verdana" w:eastAsia="Verdana" w:cs="Verdana"/>
                <w:color w:val="000000" w:themeColor="text1" w:themeTint="FF" w:themeShade="FF"/>
                <w:sz w:val="20"/>
                <w:szCs w:val="20"/>
              </w:rPr>
              <w:t xml:space="preserve"> Nos. 2588-2022 Y 2967-2022. </w:t>
            </w:r>
          </w:p>
        </w:tc>
      </w:tr>
    </w:tbl>
    <w:p w:rsidR="1E701EDE" w:rsidP="6EEBA355" w:rsidRDefault="1E701EDE" w14:paraId="096D14D3" w14:textId="0D33BC63">
      <w:pPr>
        <w:pStyle w:val="Normal"/>
        <w:jc w:val="both"/>
        <w:rPr>
          <w:rFonts w:ascii="Verdana" w:hAnsi="Verdana" w:eastAsia="Verdana" w:cs="Verdana"/>
          <w:strike w:val="1"/>
          <w:sz w:val="16"/>
          <w:szCs w:val="16"/>
        </w:rPr>
      </w:pPr>
      <w:r w:rsidRPr="6EEBA355" w:rsidR="1E701EDE">
        <w:rPr>
          <w:rFonts w:ascii="Verdana" w:hAnsi="Verdana" w:eastAsia="Verdana" w:cs="Verdana"/>
          <w:b w:val="1"/>
          <w:bCs w:val="1"/>
          <w:sz w:val="16"/>
          <w:szCs w:val="16"/>
        </w:rPr>
        <w:t>Fuente:</w:t>
      </w:r>
      <w:r w:rsidRPr="6EEBA355" w:rsidR="1E701EDE">
        <w:rPr>
          <w:rFonts w:ascii="Verdana" w:hAnsi="Verdana" w:eastAsia="Verdana" w:cs="Verdana"/>
          <w:sz w:val="16"/>
          <w:szCs w:val="16"/>
        </w:rPr>
        <w:t xml:space="preserve"> Elaboración propia con los informes de auditoría y archivo de la OCI que se encuentran en custodia, emitidos en la vigencia 2025 que generaron observación directa y hallazgo.</w:t>
      </w:r>
    </w:p>
    <w:p w:rsidR="6EEBA355" w:rsidP="6EEBA355" w:rsidRDefault="6EEBA355" w14:paraId="1930A5BB" w14:textId="40662CED">
      <w:pPr>
        <w:jc w:val="both"/>
        <w:rPr>
          <w:rFonts w:ascii="Verdana" w:hAnsi="Verdana" w:eastAsia="Verdana" w:cs="Verdana"/>
          <w:strike w:val="1"/>
          <w:sz w:val="16"/>
          <w:szCs w:val="16"/>
        </w:rPr>
      </w:pPr>
    </w:p>
    <w:p w:rsidR="1E701EDE" w:rsidP="6EEBA355" w:rsidRDefault="1E701EDE" w14:paraId="2C0C2931" w14:textId="2DC2A93F">
      <w:pPr>
        <w:jc w:val="both"/>
        <w:rPr>
          <w:rFonts w:ascii="Verdana" w:hAnsi="Verdana" w:eastAsia="Verdana" w:cs="Verdana"/>
        </w:rPr>
      </w:pPr>
      <w:r w:rsidRPr="6EEBA355" w:rsidR="1E701EDE">
        <w:rPr>
          <w:rFonts w:ascii="Verdana" w:hAnsi="Verdana" w:eastAsia="Verdana" w:cs="Verdana"/>
        </w:rPr>
        <w:t>De acuerdo con</w:t>
      </w:r>
      <w:r w:rsidRPr="6EEBA355" w:rsidR="1E701EDE">
        <w:rPr>
          <w:rFonts w:ascii="Verdana" w:hAnsi="Verdana" w:eastAsia="Verdana" w:cs="Verdana"/>
        </w:rPr>
        <w:t xml:space="preserve"> lo consultado en el requerimiento de información, este ítem contempla y menciona específicamente lo relacionado a Contratos de Prestación de Servicios, Apoyo a la Gestión y Consultoría.  </w:t>
      </w:r>
    </w:p>
    <w:p w:rsidR="129EF088" w:rsidP="129EF088" w:rsidRDefault="129EF088" w14:paraId="21FC9A00" w14:textId="75633B81">
      <w:pPr>
        <w:jc w:val="both"/>
        <w:rPr>
          <w:rFonts w:ascii="Verdana" w:hAnsi="Verdana" w:eastAsia="Verdana" w:cs="Verdana"/>
        </w:rPr>
      </w:pPr>
    </w:p>
    <w:p w:rsidR="00FC6E27" w:rsidP="6877089B" w:rsidRDefault="67880800" w14:paraId="359FD634" w14:textId="5850E7D4">
      <w:pPr>
        <w:jc w:val="both"/>
        <w:rPr>
          <w:rFonts w:ascii="Verdana" w:hAnsi="Verdana" w:eastAsia="Verdana" w:cs="Verdana"/>
          <w:b/>
          <w:bCs/>
        </w:rPr>
      </w:pPr>
      <w:r w:rsidRPr="6877089B">
        <w:rPr>
          <w:rFonts w:ascii="Verdana" w:hAnsi="Verdana" w:eastAsia="Verdana" w:cs="Verdana"/>
          <w:b/>
          <w:bCs/>
        </w:rPr>
        <w:t>109. Observaciones o hallazgos asociados, si los hubiere.</w:t>
      </w:r>
    </w:p>
    <w:p w:rsidRPr="000F1893" w:rsidR="00982AF7" w:rsidP="6877089B" w:rsidRDefault="00982AF7" w14:paraId="32DA89A2" w14:textId="77777777">
      <w:pPr>
        <w:jc w:val="both"/>
        <w:rPr>
          <w:rFonts w:ascii="Verdana" w:hAnsi="Verdana" w:eastAsia="Verdana" w:cs="Verdana"/>
          <w:b/>
          <w:bCs/>
        </w:rPr>
      </w:pPr>
    </w:p>
    <w:p w:rsidRPr="000A25A5" w:rsidR="00982AF7" w:rsidP="6877089B" w:rsidRDefault="7122B6CC" w14:paraId="338BEE2D" w14:textId="1027DC06">
      <w:pPr>
        <w:jc w:val="both"/>
        <w:rPr>
          <w:rFonts w:ascii="Verdana" w:hAnsi="Verdana" w:eastAsia="Verdana" w:cs="Verdana"/>
        </w:rPr>
      </w:pPr>
      <w:r w:rsidRPr="6EEBA355" w:rsidR="60C99F21">
        <w:rPr>
          <w:rFonts w:ascii="Verdana" w:hAnsi="Verdana" w:eastAsia="Verdana" w:cs="Verdana"/>
          <w:b w:val="1"/>
          <w:bCs w:val="1"/>
        </w:rPr>
        <w:t>Respuesta</w:t>
      </w:r>
      <w:r w:rsidRPr="6EEBA355" w:rsidR="60C99F21">
        <w:rPr>
          <w:rFonts w:ascii="Verdana" w:hAnsi="Verdana" w:eastAsia="Verdana" w:cs="Verdana"/>
        </w:rPr>
        <w:t xml:space="preserve">: </w:t>
      </w:r>
    </w:p>
    <w:p w:rsidR="129EF088" w:rsidP="129EF088" w:rsidRDefault="129EF088" w14:paraId="48B47D99" w14:textId="42880E33">
      <w:pPr>
        <w:jc w:val="both"/>
        <w:rPr>
          <w:rFonts w:ascii="Verdana" w:hAnsi="Verdana" w:eastAsia="Verdana" w:cs="Verdana"/>
        </w:rPr>
      </w:pPr>
    </w:p>
    <w:p w:rsidR="66B749E2" w:rsidP="6EEBA355" w:rsidRDefault="66B749E2" w14:paraId="3B08F9B6" w14:textId="236D0CEF">
      <w:pPr>
        <w:pStyle w:val="ListParagraph"/>
        <w:numPr>
          <w:ilvl w:val="0"/>
          <w:numId w:val="24"/>
        </w:numPr>
        <w:spacing w:line="259" w:lineRule="auto"/>
        <w:ind/>
        <w:jc w:val="both"/>
        <w:rPr>
          <w:rFonts w:ascii="Verdana" w:hAnsi="Verdana" w:eastAsia="Verdana" w:cs="Verdana"/>
        </w:rPr>
      </w:pPr>
      <w:r w:rsidRPr="6EEBA355" w:rsidR="2C9E3EC5">
        <w:rPr>
          <w:rFonts w:ascii="Verdana" w:hAnsi="Verdana" w:eastAsia="Verdana" w:cs="Verdana"/>
          <w:color w:val="000000" w:themeColor="text1" w:themeTint="FF" w:themeShade="FF"/>
        </w:rPr>
        <w:t>En lo relacionado con Auditorías Externas de la Contraloría General, se anexa Excel con la información solicitada en referente a Contratos de prestación de servicios, apoyo a la gestión y consultoría.</w:t>
      </w:r>
      <w:r w:rsidRPr="6EEBA355" w:rsidR="084A803A">
        <w:rPr>
          <w:rFonts w:ascii="Verdana" w:hAnsi="Verdana" w:eastAsia="Verdana" w:cs="Verdana"/>
          <w:color w:val="000000" w:themeColor="text1" w:themeTint="FF" w:themeShade="FF"/>
        </w:rPr>
        <w:t xml:space="preserve"> </w:t>
      </w:r>
      <w:r w:rsidRPr="6EEBA355" w:rsidR="4F1581E8">
        <w:rPr>
          <w:rFonts w:ascii="Verdana" w:hAnsi="Verdana" w:eastAsia="Verdana" w:cs="Verdana"/>
          <w:color w:val="000000" w:themeColor="text1" w:themeTint="FF" w:themeShade="FF"/>
        </w:rPr>
        <w:t xml:space="preserve">Documento </w:t>
      </w:r>
      <w:r w:rsidRPr="6EEBA355" w:rsidR="084A803A">
        <w:rPr>
          <w:rFonts w:ascii="Verdana" w:hAnsi="Verdana" w:eastAsia="Verdana" w:cs="Verdana"/>
          <w:color w:val="000000" w:themeColor="text1" w:themeTint="FF" w:themeShade="FF"/>
        </w:rPr>
        <w:t>Anexo</w:t>
      </w:r>
      <w:r w:rsidRPr="6EEBA355" w:rsidR="344398C0">
        <w:rPr>
          <w:rFonts w:ascii="Verdana" w:hAnsi="Verdana" w:eastAsia="Verdana" w:cs="Verdana"/>
          <w:color w:val="000000" w:themeColor="text1" w:themeTint="FF" w:themeShade="FF"/>
        </w:rPr>
        <w:t xml:space="preserve"> </w:t>
      </w:r>
      <w:r w:rsidRPr="6EEBA355" w:rsidR="084A803A">
        <w:rPr>
          <w:rFonts w:ascii="Verdana" w:hAnsi="Verdana" w:eastAsia="Verdana" w:cs="Verdana"/>
        </w:rPr>
        <w:t>Plan de Mejoramiento Hallazgo 10 Contraloría</w:t>
      </w:r>
    </w:p>
    <w:p w:rsidR="6EEBA355" w:rsidP="6EEBA355" w:rsidRDefault="6EEBA355" w14:paraId="28589C84" w14:textId="652A31AF">
      <w:pPr>
        <w:pStyle w:val="ListParagraph"/>
        <w:spacing w:line="259" w:lineRule="auto"/>
        <w:ind w:left="0"/>
        <w:jc w:val="both"/>
        <w:rPr>
          <w:rFonts w:ascii="Verdana" w:hAnsi="Verdana" w:eastAsia="Verdana" w:cs="Verdana"/>
        </w:rPr>
      </w:pPr>
    </w:p>
    <w:p w:rsidR="66B749E2" w:rsidP="6EEBA355" w:rsidRDefault="66B749E2" w14:paraId="4F4A8513" w14:textId="28551BA1">
      <w:pPr>
        <w:pStyle w:val="ListParagraph"/>
        <w:numPr>
          <w:ilvl w:val="0"/>
          <w:numId w:val="24"/>
        </w:numPr>
        <w:jc w:val="both"/>
        <w:rPr>
          <w:rFonts w:ascii="Verdana" w:hAnsi="Verdana" w:eastAsia="Verdana" w:cs="Verdana"/>
          <w:color w:val="000000" w:themeColor="text1"/>
        </w:rPr>
      </w:pPr>
      <w:r w:rsidRPr="6EEBA355" w:rsidR="2C9E3EC5">
        <w:rPr>
          <w:rFonts w:ascii="Verdana" w:hAnsi="Verdana" w:eastAsia="Verdana" w:cs="Verdana"/>
          <w:color w:val="000000" w:themeColor="text1" w:themeTint="FF" w:themeShade="FF"/>
        </w:rPr>
        <w:t xml:space="preserve">En lo </w:t>
      </w:r>
      <w:r w:rsidRPr="6EEBA355" w:rsidR="2C9E3EC5">
        <w:rPr>
          <w:rFonts w:ascii="Verdana" w:hAnsi="Verdana" w:eastAsia="Verdana" w:cs="Verdana"/>
          <w:color w:val="000000" w:themeColor="text1" w:themeTint="FF" w:themeShade="FF"/>
        </w:rPr>
        <w:t>relacionado con Auditorías Internas</w:t>
      </w:r>
      <w:r w:rsidRPr="6EEBA355" w:rsidR="2C9E3EC5">
        <w:rPr>
          <w:rFonts w:ascii="Verdana" w:hAnsi="Verdana" w:eastAsia="Verdana" w:cs="Verdana"/>
          <w:color w:val="000000" w:themeColor="text1" w:themeTint="FF" w:themeShade="FF"/>
        </w:rPr>
        <w:t>, se anexa Excel con la información solicitada en referente a Contratos de prestac</w:t>
      </w:r>
      <w:r w:rsidRPr="6EEBA355" w:rsidR="2C9E3EC5">
        <w:rPr>
          <w:rFonts w:ascii="Verdana" w:hAnsi="Verdana" w:eastAsia="Verdana" w:cs="Verdana"/>
          <w:color w:val="000000" w:themeColor="text1" w:themeTint="FF" w:themeShade="FF"/>
        </w:rPr>
        <w:t>ión de servicios, apoyo a la gestión y consultoría.</w:t>
      </w:r>
      <w:r w:rsidRPr="6EEBA355" w:rsidR="0FF64690">
        <w:rPr>
          <w:rFonts w:ascii="Verdana" w:hAnsi="Verdana" w:eastAsia="Verdana" w:cs="Verdana"/>
          <w:color w:val="000000" w:themeColor="text1" w:themeTint="FF" w:themeShade="FF"/>
        </w:rPr>
        <w:t xml:space="preserve"> </w:t>
      </w:r>
      <w:commentRangeStart w:id="1833253611"/>
      <w:commentRangeStart w:id="894886245"/>
      <w:r w:rsidRPr="6EEBA355" w:rsidR="1093B01E">
        <w:rPr>
          <w:rFonts w:ascii="Verdana" w:hAnsi="Verdana" w:eastAsia="Verdana" w:cs="Verdana"/>
          <w:color w:val="000000" w:themeColor="text1" w:themeTint="FF" w:themeShade="FF"/>
        </w:rPr>
        <w:t>Documento Anexo.</w:t>
      </w:r>
      <w:r w:rsidRPr="6EEBA355" w:rsidR="1093B01E">
        <w:rPr>
          <w:rFonts w:ascii="Verdana" w:hAnsi="Verdana" w:eastAsia="Verdana" w:cs="Verdana"/>
          <w:color w:val="000000" w:themeColor="text1" w:themeTint="FF" w:themeShade="FF"/>
        </w:rPr>
        <w:t xml:space="preserve"> </w:t>
      </w:r>
      <w:commentRangeEnd w:id="1833253611"/>
      <w:r>
        <w:rPr>
          <w:rStyle w:val="CommentReference"/>
        </w:rPr>
        <w:commentReference w:id="1833253611"/>
      </w:r>
      <w:commentRangeEnd w:id="894886245"/>
      <w:r>
        <w:rPr>
          <w:rStyle w:val="CommentReference"/>
        </w:rPr>
        <w:commentReference w:id="894886245"/>
      </w:r>
      <w:r w:rsidRPr="6EEBA355" w:rsidR="0FF64690">
        <w:rPr>
          <w:rFonts w:ascii="Verdana" w:hAnsi="Verdana" w:eastAsia="Verdana" w:cs="Verdana"/>
          <w:color w:val="000000" w:themeColor="text1" w:themeTint="FF" w:themeShade="FF"/>
        </w:rPr>
        <w:t>Plan de Mejoramiento Prestación de Servicios</w:t>
      </w:r>
      <w:r w:rsidRPr="6EEBA355" w:rsidR="4BA43A64">
        <w:rPr>
          <w:rFonts w:ascii="Verdana" w:hAnsi="Verdana" w:eastAsia="Verdana" w:cs="Verdana"/>
          <w:color w:val="000000" w:themeColor="text1" w:themeTint="FF" w:themeShade="FF"/>
        </w:rPr>
        <w:t>.</w:t>
      </w:r>
    </w:p>
    <w:p w:rsidR="000A25A5" w:rsidP="6877089B" w:rsidRDefault="000A25A5" w14:paraId="6F5C2705" w14:textId="77777777">
      <w:pPr>
        <w:jc w:val="both"/>
        <w:rPr>
          <w:rFonts w:ascii="Verdana" w:hAnsi="Verdana" w:eastAsia="Verdana" w:cs="Verdana"/>
        </w:rPr>
      </w:pPr>
    </w:p>
    <w:p w:rsidR="00FC6E27" w:rsidP="00FC6E27" w:rsidRDefault="00FC6E27" w14:paraId="48D66216" w14:textId="3483EB88">
      <w:pPr>
        <w:jc w:val="both"/>
        <w:rPr>
          <w:rFonts w:ascii="Verdana" w:hAnsi="Verdana" w:eastAsia="Verdana" w:cs="Verdana"/>
          <w:b/>
          <w:bCs/>
        </w:rPr>
      </w:pPr>
      <w:r w:rsidRPr="60B2B226">
        <w:rPr>
          <w:rFonts w:ascii="Verdana" w:hAnsi="Verdana" w:eastAsia="Verdana" w:cs="Verdana"/>
          <w:b/>
          <w:bCs/>
        </w:rPr>
        <w:t>VI. Programas de formación artística, Sonidos para la Paz, Artes para la Paz y programas similares</w:t>
      </w:r>
      <w:r w:rsidR="00982AF7">
        <w:rPr>
          <w:rFonts w:ascii="Verdana" w:hAnsi="Verdana" w:eastAsia="Verdana" w:cs="Verdana"/>
          <w:b/>
          <w:bCs/>
        </w:rPr>
        <w:t>.</w:t>
      </w:r>
    </w:p>
    <w:p w:rsidRPr="0004078A" w:rsidR="00982AF7" w:rsidP="00FC6E27" w:rsidRDefault="00982AF7" w14:paraId="43EF8F15" w14:textId="77777777">
      <w:pPr>
        <w:jc w:val="both"/>
        <w:rPr>
          <w:rFonts w:ascii="Verdana" w:hAnsi="Verdana" w:eastAsia="Verdana" w:cs="Verdana"/>
          <w:b/>
          <w:bCs/>
        </w:rPr>
      </w:pPr>
    </w:p>
    <w:p w:rsidR="00FC6E27" w:rsidP="00FC6E27" w:rsidRDefault="00FC6E27" w14:paraId="637DC393" w14:textId="4126FE65">
      <w:pPr>
        <w:jc w:val="both"/>
        <w:rPr>
          <w:rFonts w:ascii="Verdana" w:hAnsi="Verdana" w:eastAsia="Verdana" w:cs="Verdana"/>
          <w:b/>
          <w:bCs/>
        </w:rPr>
      </w:pPr>
      <w:r w:rsidRPr="60B2B226">
        <w:rPr>
          <w:rFonts w:ascii="Verdana" w:hAnsi="Verdana" w:eastAsia="Verdana" w:cs="Verdana"/>
          <w:b/>
          <w:bCs/>
        </w:rPr>
        <w:t>252. Auditorías internas o externas realizadas</w:t>
      </w:r>
      <w:r w:rsidR="00982AF7">
        <w:rPr>
          <w:rFonts w:ascii="Verdana" w:hAnsi="Verdana" w:eastAsia="Verdana" w:cs="Verdana"/>
          <w:b/>
          <w:bCs/>
        </w:rPr>
        <w:t>.</w:t>
      </w:r>
    </w:p>
    <w:p w:rsidRPr="005F78E6" w:rsidR="00982AF7" w:rsidP="00FC6E27" w:rsidRDefault="00982AF7" w14:paraId="0FFA32CC" w14:textId="77777777">
      <w:pPr>
        <w:jc w:val="both"/>
        <w:rPr>
          <w:rFonts w:ascii="Verdana" w:hAnsi="Verdana" w:eastAsia="Verdana" w:cs="Verdana"/>
          <w:b/>
          <w:bCs/>
        </w:rPr>
      </w:pPr>
    </w:p>
    <w:p w:rsidR="00FC6E27" w:rsidP="6EEBA355" w:rsidRDefault="00982AF7" w14:paraId="5C14ACFB" w14:textId="46683ECB">
      <w:pPr>
        <w:jc w:val="both"/>
        <w:rPr>
          <w:rFonts w:ascii="Verdana" w:hAnsi="Verdana" w:eastAsia="Verdana" w:cs="Verdana"/>
          <w:b w:val="1"/>
          <w:bCs w:val="1"/>
        </w:rPr>
      </w:pPr>
      <w:r w:rsidRPr="6EEBA355" w:rsidR="3DE857E6">
        <w:rPr>
          <w:rFonts w:ascii="Verdana" w:hAnsi="Verdana" w:eastAsia="Verdana" w:cs="Verdana"/>
          <w:b w:val="1"/>
          <w:bCs w:val="1"/>
        </w:rPr>
        <w:t xml:space="preserve">Respuesta: </w:t>
      </w:r>
    </w:p>
    <w:p w:rsidR="00FC6E27" w:rsidP="23198D78" w:rsidRDefault="00FC6E27" w14:paraId="5C5363BE" w14:textId="422729AC">
      <w:pPr>
        <w:jc w:val="both"/>
        <w:rPr>
          <w:rFonts w:ascii="Verdana" w:hAnsi="Verdana" w:eastAsia="Verdana" w:cs="Verdana"/>
        </w:rPr>
      </w:pPr>
    </w:p>
    <w:p w:rsidR="00FC6E27" w:rsidP="6877089B" w:rsidRDefault="5FED6DC6" w14:paraId="6AC4D995" w14:textId="0024D8BA">
      <w:pPr>
        <w:jc w:val="both"/>
        <w:rPr>
          <w:rFonts w:ascii="Verdana" w:hAnsi="Verdana" w:eastAsia="Verdana" w:cs="Verdana"/>
        </w:rPr>
      </w:pPr>
      <w:r w:rsidRPr="6EEBA355" w:rsidR="4AB5181D">
        <w:rPr>
          <w:rFonts w:ascii="Verdana" w:hAnsi="Verdana" w:eastAsia="Verdana" w:cs="Verdana"/>
          <w:b w:val="1"/>
          <w:bCs w:val="1"/>
          <w:color w:val="000000" w:themeColor="text1" w:themeTint="FF" w:themeShade="FF"/>
        </w:rPr>
        <w:t>Auditorías Externas de la Contraloría General</w:t>
      </w:r>
      <w:r w:rsidRPr="6EEBA355" w:rsidR="4AB5181D">
        <w:rPr>
          <w:rFonts w:ascii="Verdana" w:hAnsi="Verdana" w:eastAsia="Verdana" w:cs="Verdana"/>
          <w:color w:val="000000" w:themeColor="text1" w:themeTint="FF" w:themeShade="FF"/>
        </w:rPr>
        <w:t xml:space="preserve"> </w:t>
      </w:r>
      <w:r w:rsidRPr="6EEBA355" w:rsidR="4AB5181D">
        <w:rPr>
          <w:rFonts w:ascii="Verdana" w:hAnsi="Verdana" w:eastAsia="Verdana" w:cs="Verdana"/>
          <w:b w:val="1"/>
          <w:bCs w:val="1"/>
          <w:color w:val="000000" w:themeColor="text1" w:themeTint="FF" w:themeShade="FF"/>
        </w:rPr>
        <w:t>de la República:</w:t>
      </w:r>
      <w:r w:rsidRPr="6EEBA355" w:rsidR="4AB5181D">
        <w:rPr>
          <w:rFonts w:ascii="Verdana" w:hAnsi="Verdana" w:eastAsia="Verdana" w:cs="Verdana"/>
          <w:color w:val="000000" w:themeColor="text1" w:themeTint="FF" w:themeShade="FF"/>
        </w:rPr>
        <w:t xml:space="preserve"> </w:t>
      </w:r>
      <w:r w:rsidRPr="6EEBA355" w:rsidR="707D8C0A">
        <w:rPr>
          <w:rFonts w:ascii="Verdana" w:hAnsi="Verdana" w:eastAsia="Verdana" w:cs="Verdana"/>
          <w:color w:val="000000" w:themeColor="text1" w:themeTint="FF" w:themeShade="FF"/>
        </w:rPr>
        <w:t>D</w:t>
      </w:r>
      <w:r w:rsidRPr="6EEBA355" w:rsidR="707D8C0A">
        <w:rPr>
          <w:rFonts w:ascii="Verdana" w:hAnsi="Verdana" w:eastAsia="Verdana" w:cs="Verdana"/>
          <w:color w:val="000000" w:themeColor="text1" w:themeTint="FF" w:themeShade="FF"/>
        </w:rPr>
        <w:t>e acuerdo al requerimiento,</w:t>
      </w:r>
      <w:r w:rsidRPr="6EEBA355" w:rsidR="707D8C0A">
        <w:rPr>
          <w:rFonts w:ascii="Verdana" w:hAnsi="Verdana" w:eastAsia="Verdana" w:cs="Verdana"/>
          <w:color w:val="000000" w:themeColor="text1" w:themeTint="FF" w:themeShade="FF"/>
        </w:rPr>
        <w:t xml:space="preserve"> </w:t>
      </w:r>
      <w:r w:rsidRPr="6EEBA355" w:rsidR="4AB5181D">
        <w:rPr>
          <w:rFonts w:ascii="Verdana" w:hAnsi="Verdana" w:eastAsia="Verdana" w:cs="Verdana"/>
          <w:color w:val="000000" w:themeColor="text1" w:themeTint="FF" w:themeShade="FF"/>
        </w:rPr>
        <w:t>se tomaron como documentos fuente l</w:t>
      </w:r>
      <w:r w:rsidRPr="6EEBA355" w:rsidR="4AB5181D">
        <w:rPr>
          <w:rFonts w:ascii="Verdana" w:hAnsi="Verdana" w:eastAsia="Verdana" w:cs="Verdana"/>
          <w:color w:val="000000" w:themeColor="text1" w:themeTint="FF" w:themeShade="FF"/>
        </w:rPr>
        <w:t>os informes de auditoría de la vigencia 2022 hasta la fecha, identificando que e</w:t>
      </w:r>
      <w:r w:rsidRPr="6EEBA355" w:rsidR="73F3276C">
        <w:rPr>
          <w:rFonts w:ascii="Verdana" w:hAnsi="Verdana" w:eastAsia="Verdana" w:cs="Verdana"/>
        </w:rPr>
        <w:t>n lo relacionado con Auditorías Externas de la Contraloría General de la Republica no se realizaron auditorias especificas a los programas de formación artística, Sonidos para la Paz, Artes para la Paz y programas similares y no se identificaron componentes o menciones específicas de estos programas</w:t>
      </w:r>
      <w:r w:rsidRPr="6EEBA355" w:rsidR="201BAF4B">
        <w:rPr>
          <w:rFonts w:ascii="Verdana" w:hAnsi="Verdana" w:eastAsia="Verdana" w:cs="Verdana"/>
        </w:rPr>
        <w:t xml:space="preserve"> dentro de los hallazgos resultado de estos ejercicios</w:t>
      </w:r>
      <w:r w:rsidRPr="6EEBA355" w:rsidR="73F3276C">
        <w:rPr>
          <w:rFonts w:ascii="Verdana" w:hAnsi="Verdana" w:eastAsia="Verdana" w:cs="Verdana"/>
        </w:rPr>
        <w:t>.</w:t>
      </w:r>
    </w:p>
    <w:p w:rsidR="23198D78" w:rsidP="6877089B" w:rsidRDefault="23198D78" w14:paraId="6A4795E1" w14:textId="7037EEC9">
      <w:pPr>
        <w:jc w:val="both"/>
        <w:rPr>
          <w:rFonts w:ascii="Verdana" w:hAnsi="Verdana" w:eastAsia="Verdana" w:cs="Verdana"/>
        </w:rPr>
      </w:pPr>
    </w:p>
    <w:p w:rsidR="2C3E5904" w:rsidP="6877089B" w:rsidRDefault="6D6A232C" w14:paraId="7BC92F6E" w14:textId="2BB27CDA">
      <w:pPr>
        <w:jc w:val="both"/>
        <w:rPr>
          <w:rFonts w:ascii="Verdana" w:hAnsi="Verdana" w:eastAsia="Verdana" w:cs="Verdana"/>
          <w:color w:val="000000" w:themeColor="text1"/>
        </w:rPr>
      </w:pPr>
      <w:r w:rsidRPr="6EEBA355" w:rsidR="132DE19C">
        <w:rPr>
          <w:rFonts w:ascii="Verdana" w:hAnsi="Verdana" w:eastAsia="Verdana" w:cs="Verdana"/>
          <w:b w:val="1"/>
          <w:bCs w:val="1"/>
          <w:color w:val="000000" w:themeColor="text1" w:themeTint="FF" w:themeShade="FF"/>
        </w:rPr>
        <w:t xml:space="preserve">Auditorías </w:t>
      </w:r>
      <w:r w:rsidRPr="6EEBA355" w:rsidR="60F82D65">
        <w:rPr>
          <w:rFonts w:ascii="Verdana" w:hAnsi="Verdana" w:eastAsia="Verdana" w:cs="Verdana"/>
          <w:b w:val="1"/>
          <w:bCs w:val="1"/>
          <w:color w:val="000000" w:themeColor="text1" w:themeTint="FF" w:themeShade="FF"/>
        </w:rPr>
        <w:t>Internas</w:t>
      </w:r>
      <w:r w:rsidRPr="6EEBA355" w:rsidR="132DE19C">
        <w:rPr>
          <w:rFonts w:ascii="Verdana" w:hAnsi="Verdana" w:eastAsia="Verdana" w:cs="Verdana"/>
          <w:b w:val="1"/>
          <w:bCs w:val="1"/>
          <w:color w:val="000000" w:themeColor="text1" w:themeTint="FF" w:themeShade="FF"/>
        </w:rPr>
        <w:t>:</w:t>
      </w:r>
      <w:r w:rsidRPr="6EEBA355" w:rsidR="132DE19C">
        <w:rPr>
          <w:rFonts w:ascii="Verdana" w:hAnsi="Verdana" w:eastAsia="Verdana" w:cs="Verdana"/>
          <w:color w:val="000000" w:themeColor="text1" w:themeTint="FF" w:themeShade="FF"/>
        </w:rPr>
        <w:t xml:space="preserve"> Frente al ejercicio</w:t>
      </w:r>
      <w:r w:rsidRPr="6EEBA355" w:rsidR="055D8182">
        <w:rPr>
          <w:rFonts w:ascii="Verdana" w:hAnsi="Verdana" w:eastAsia="Verdana" w:cs="Verdana"/>
          <w:color w:val="000000" w:themeColor="text1" w:themeTint="FF" w:themeShade="FF"/>
        </w:rPr>
        <w:t>s</w:t>
      </w:r>
      <w:r w:rsidRPr="6EEBA355" w:rsidR="132DE19C">
        <w:rPr>
          <w:rFonts w:ascii="Verdana" w:hAnsi="Verdana" w:eastAsia="Verdana" w:cs="Verdana"/>
          <w:color w:val="000000" w:themeColor="text1" w:themeTint="FF" w:themeShade="FF"/>
        </w:rPr>
        <w:t xml:space="preserve"> realizado</w:t>
      </w:r>
      <w:r w:rsidRPr="6EEBA355" w:rsidR="6971AAAE">
        <w:rPr>
          <w:rFonts w:ascii="Verdana" w:hAnsi="Verdana" w:eastAsia="Verdana" w:cs="Verdana"/>
          <w:color w:val="000000" w:themeColor="text1" w:themeTint="FF" w:themeShade="FF"/>
        </w:rPr>
        <w:t>s</w:t>
      </w:r>
      <w:r w:rsidRPr="6EEBA355" w:rsidR="132DE19C">
        <w:rPr>
          <w:rFonts w:ascii="Verdana" w:hAnsi="Verdana" w:eastAsia="Verdana" w:cs="Verdana"/>
          <w:color w:val="000000" w:themeColor="text1" w:themeTint="FF" w:themeShade="FF"/>
        </w:rPr>
        <w:t xml:space="preserve"> por la </w:t>
      </w:r>
      <w:r w:rsidRPr="6EEBA355" w:rsidR="69679DA8">
        <w:rPr>
          <w:rFonts w:ascii="Verdana" w:hAnsi="Verdana" w:eastAsia="Verdana" w:cs="Verdana"/>
          <w:color w:val="000000" w:themeColor="text1" w:themeTint="FF" w:themeShade="FF"/>
        </w:rPr>
        <w:t>O</w:t>
      </w:r>
      <w:r w:rsidRPr="6EEBA355" w:rsidR="132DE19C">
        <w:rPr>
          <w:rFonts w:ascii="Verdana" w:hAnsi="Verdana" w:eastAsia="Verdana" w:cs="Verdana"/>
          <w:color w:val="000000" w:themeColor="text1" w:themeTint="FF" w:themeShade="FF"/>
        </w:rPr>
        <w:t xml:space="preserve">ficina de </w:t>
      </w:r>
      <w:r w:rsidRPr="6EEBA355" w:rsidR="76938DDD">
        <w:rPr>
          <w:rFonts w:ascii="Verdana" w:hAnsi="Verdana" w:eastAsia="Verdana" w:cs="Verdana"/>
          <w:color w:val="000000" w:themeColor="text1" w:themeTint="FF" w:themeShade="FF"/>
        </w:rPr>
        <w:t>C</w:t>
      </w:r>
      <w:r w:rsidRPr="6EEBA355" w:rsidR="132DE19C">
        <w:rPr>
          <w:rFonts w:ascii="Verdana" w:hAnsi="Verdana" w:eastAsia="Verdana" w:cs="Verdana"/>
          <w:color w:val="000000" w:themeColor="text1" w:themeTint="FF" w:themeShade="FF"/>
        </w:rPr>
        <w:t xml:space="preserve">ontrol </w:t>
      </w:r>
      <w:r w:rsidRPr="6EEBA355" w:rsidR="1856C7CB">
        <w:rPr>
          <w:rFonts w:ascii="Verdana" w:hAnsi="Verdana" w:eastAsia="Verdana" w:cs="Verdana"/>
          <w:color w:val="000000" w:themeColor="text1" w:themeTint="FF" w:themeShade="FF"/>
        </w:rPr>
        <w:t>I</w:t>
      </w:r>
      <w:r w:rsidRPr="6EEBA355" w:rsidR="132DE19C">
        <w:rPr>
          <w:rFonts w:ascii="Verdana" w:hAnsi="Verdana" w:eastAsia="Verdana" w:cs="Verdana"/>
          <w:color w:val="000000" w:themeColor="text1" w:themeTint="FF" w:themeShade="FF"/>
        </w:rPr>
        <w:t xml:space="preserve">nterno en la evaluación independiente, </w:t>
      </w:r>
      <w:r w:rsidRPr="6EEBA355" w:rsidR="256FDE55">
        <w:rPr>
          <w:rFonts w:ascii="Verdana" w:hAnsi="Verdana" w:eastAsia="Verdana" w:cs="Verdana"/>
          <w:color w:val="000000" w:themeColor="text1" w:themeTint="FF" w:themeShade="FF"/>
        </w:rPr>
        <w:t xml:space="preserve">y de acuerdo al requerimiento </w:t>
      </w:r>
      <w:r w:rsidRPr="6EEBA355" w:rsidR="132DE19C">
        <w:rPr>
          <w:rFonts w:ascii="Verdana" w:hAnsi="Verdana" w:eastAsia="Verdana" w:cs="Verdana"/>
          <w:color w:val="000000" w:themeColor="text1" w:themeTint="FF" w:themeShade="FF"/>
        </w:rPr>
        <w:t>se tomaron como documento fuente los informes de la vigencia 2022 hasta la fecha</w:t>
      </w:r>
      <w:r w:rsidRPr="6EEBA355" w:rsidR="169376DF">
        <w:rPr>
          <w:rFonts w:ascii="Verdana" w:hAnsi="Verdana" w:eastAsia="Verdana" w:cs="Verdana"/>
          <w:color w:val="000000" w:themeColor="text1" w:themeTint="FF" w:themeShade="FF"/>
        </w:rPr>
        <w:t xml:space="preserve"> </w:t>
      </w:r>
      <w:r w:rsidRPr="6EEBA355" w:rsidR="132DE19C">
        <w:rPr>
          <w:rFonts w:ascii="Verdana" w:hAnsi="Verdana" w:eastAsia="Verdana" w:cs="Verdana"/>
          <w:color w:val="000000" w:themeColor="text1" w:themeTint="FF" w:themeShade="FF"/>
        </w:rPr>
        <w:t>identificando:</w:t>
      </w:r>
    </w:p>
    <w:p w:rsidR="23198D78" w:rsidP="6877089B" w:rsidRDefault="23198D78" w14:paraId="7A77AF4B" w14:textId="43D55C1F">
      <w:pPr>
        <w:jc w:val="both"/>
        <w:rPr>
          <w:rFonts w:ascii="Verdana" w:hAnsi="Verdana" w:eastAsia="Verdana" w:cs="Verdana"/>
        </w:rPr>
      </w:pPr>
    </w:p>
    <w:p w:rsidR="7514F473" w:rsidP="6EEBA355" w:rsidRDefault="7514F473" w14:paraId="305C62D2" w14:textId="0296DD54">
      <w:pPr>
        <w:pStyle w:val="Normal"/>
        <w:suppressLineNumbers w:val="0"/>
        <w:bidi w:val="0"/>
        <w:spacing w:before="0" w:beforeAutospacing="off" w:after="0" w:afterAutospacing="off" w:line="259" w:lineRule="auto"/>
        <w:ind w:left="0" w:right="0"/>
        <w:jc w:val="both"/>
        <w:rPr>
          <w:rFonts w:ascii="Verdana" w:hAnsi="Verdana" w:eastAsia="Verdana" w:cs="Verdana"/>
        </w:rPr>
      </w:pPr>
      <w:r w:rsidRPr="6EEBA355" w:rsidR="672C3C5D">
        <w:rPr>
          <w:rFonts w:ascii="Verdana" w:hAnsi="Verdana" w:eastAsia="Verdana" w:cs="Verdana"/>
        </w:rPr>
        <w:t xml:space="preserve">Se realizó por parte de la </w:t>
      </w:r>
      <w:r w:rsidRPr="6EEBA355" w:rsidR="2A64402C">
        <w:rPr>
          <w:rFonts w:ascii="Verdana" w:hAnsi="Verdana" w:eastAsia="Verdana" w:cs="Verdana"/>
        </w:rPr>
        <w:t>Oficina de Control Interno</w:t>
      </w:r>
      <w:r w:rsidRPr="6EEBA355" w:rsidR="672C3C5D">
        <w:rPr>
          <w:rFonts w:ascii="Verdana" w:hAnsi="Verdana" w:eastAsia="Verdana" w:cs="Verdana"/>
        </w:rPr>
        <w:t xml:space="preserve"> auditor</w:t>
      </w:r>
      <w:r w:rsidRPr="6EEBA355" w:rsidR="073E467A">
        <w:rPr>
          <w:rFonts w:ascii="Verdana" w:hAnsi="Verdana" w:eastAsia="Verdana" w:cs="Verdana"/>
        </w:rPr>
        <w:t>í</w:t>
      </w:r>
      <w:r w:rsidRPr="6EEBA355" w:rsidR="672C3C5D">
        <w:rPr>
          <w:rFonts w:ascii="Verdana" w:hAnsi="Verdana" w:eastAsia="Verdana" w:cs="Verdana"/>
        </w:rPr>
        <w:t xml:space="preserve">a titulada </w:t>
      </w:r>
      <w:r w:rsidRPr="6EEBA355" w:rsidR="699775ED">
        <w:rPr>
          <w:rFonts w:ascii="Verdana" w:hAnsi="Verdana" w:eastAsia="Verdana" w:cs="Verdana"/>
        </w:rPr>
        <w:t>Informe Final Auditoría Interna de Gestión al Programa Sonidos para la Construcción de Paz – Vigencia 2024</w:t>
      </w:r>
      <w:r w:rsidRPr="6EEBA355" w:rsidR="6ECB5C66">
        <w:rPr>
          <w:rFonts w:ascii="Verdana" w:hAnsi="Verdana" w:eastAsia="Verdana" w:cs="Verdana"/>
        </w:rPr>
        <w:t xml:space="preserve">, </w:t>
      </w:r>
      <w:r w:rsidRPr="6EEBA355" w:rsidR="672C3C5D">
        <w:rPr>
          <w:rFonts w:ascii="Verdana" w:hAnsi="Verdana" w:eastAsia="Verdana" w:cs="Verdana"/>
        </w:rPr>
        <w:t xml:space="preserve">conforme el plan anual </w:t>
      </w:r>
      <w:r w:rsidRPr="6EEBA355" w:rsidR="5DC7A150">
        <w:rPr>
          <w:rFonts w:ascii="Verdana" w:hAnsi="Verdana" w:eastAsia="Verdana" w:cs="Verdana"/>
        </w:rPr>
        <w:t xml:space="preserve">de auditoría </w:t>
      </w:r>
      <w:r w:rsidRPr="6EEBA355" w:rsidR="7F49FACF">
        <w:rPr>
          <w:rFonts w:ascii="Verdana" w:hAnsi="Verdana" w:eastAsia="Verdana" w:cs="Verdana"/>
        </w:rPr>
        <w:t>2024</w:t>
      </w:r>
      <w:r w:rsidRPr="6EEBA355" w:rsidR="672C3C5D">
        <w:rPr>
          <w:rFonts w:ascii="Verdana" w:hAnsi="Verdana" w:eastAsia="Verdana" w:cs="Verdana"/>
        </w:rPr>
        <w:t xml:space="preserve"> correspondiente al informe de radicado </w:t>
      </w:r>
      <w:r w:rsidRPr="6EEBA355" w:rsidR="54ABCD63">
        <w:rPr>
          <w:rFonts w:ascii="Verdana" w:hAnsi="Verdana" w:eastAsia="Verdana" w:cs="Verdana"/>
        </w:rPr>
        <w:t>MC00880</w:t>
      </w:r>
      <w:r w:rsidRPr="6EEBA355" w:rsidR="2768EE48">
        <w:rPr>
          <w:rFonts w:ascii="Verdana" w:hAnsi="Verdana" w:eastAsia="Verdana" w:cs="Verdana"/>
        </w:rPr>
        <w:t>I</w:t>
      </w:r>
      <w:r w:rsidRPr="6EEBA355" w:rsidR="54ABCD63">
        <w:rPr>
          <w:rFonts w:ascii="Verdana" w:hAnsi="Verdana" w:eastAsia="Verdana" w:cs="Verdana"/>
        </w:rPr>
        <w:t>2025 del 19 de marzo de 2025</w:t>
      </w:r>
      <w:r w:rsidRPr="6EEBA355" w:rsidR="672C3C5D">
        <w:rPr>
          <w:rFonts w:ascii="Verdana" w:hAnsi="Verdana" w:eastAsia="Verdana" w:cs="Verdana"/>
        </w:rPr>
        <w:t xml:space="preserve">, ejecutada desde </w:t>
      </w:r>
      <w:r w:rsidRPr="6EEBA355" w:rsidR="02D4347E">
        <w:rPr>
          <w:rFonts w:ascii="Verdana" w:hAnsi="Verdana" w:eastAsia="Verdana" w:cs="Verdana"/>
        </w:rPr>
        <w:t xml:space="preserve">de octubre de 2024 </w:t>
      </w:r>
      <w:r w:rsidRPr="6EEBA355" w:rsidR="672C3C5D">
        <w:rPr>
          <w:rFonts w:ascii="Verdana" w:hAnsi="Verdana" w:eastAsia="Verdana" w:cs="Verdana"/>
        </w:rPr>
        <w:t xml:space="preserve">hasta el </w:t>
      </w:r>
      <w:r w:rsidRPr="6EEBA355" w:rsidR="4D688DB7">
        <w:rPr>
          <w:rFonts w:ascii="Verdana" w:hAnsi="Verdana" w:eastAsia="Verdana" w:cs="Verdana"/>
        </w:rPr>
        <w:t>19 de marzo de 2025</w:t>
      </w:r>
      <w:r w:rsidRPr="6EEBA355" w:rsidR="672C3C5D">
        <w:rPr>
          <w:rFonts w:ascii="Verdana" w:hAnsi="Verdana" w:eastAsia="Verdana" w:cs="Verdana"/>
        </w:rPr>
        <w:t>.</w:t>
      </w:r>
    </w:p>
    <w:p w:rsidR="00982AF7" w:rsidP="00FC6E27" w:rsidRDefault="00982AF7" w14:paraId="2B88FDAD" w14:textId="77777777">
      <w:pPr>
        <w:jc w:val="both"/>
        <w:rPr>
          <w:rFonts w:ascii="Verdana" w:hAnsi="Verdana" w:eastAsia="Verdana" w:cs="Verdana"/>
        </w:rPr>
      </w:pPr>
    </w:p>
    <w:p w:rsidR="00FC6E27" w:rsidP="00FC6E27" w:rsidRDefault="00FC6E27" w14:paraId="1CDC1AA6" w14:textId="4178AC64">
      <w:pPr>
        <w:jc w:val="both"/>
        <w:rPr>
          <w:rFonts w:ascii="Verdana" w:hAnsi="Verdana" w:eastAsia="Verdana" w:cs="Verdana"/>
          <w:b/>
          <w:bCs/>
        </w:rPr>
      </w:pPr>
      <w:r w:rsidRPr="60B2B226">
        <w:rPr>
          <w:rFonts w:ascii="Verdana" w:hAnsi="Verdana" w:eastAsia="Verdana" w:cs="Verdana"/>
          <w:b/>
          <w:bCs/>
        </w:rPr>
        <w:t>253. Hallazgos, observaciones o acciones correctivas.</w:t>
      </w:r>
    </w:p>
    <w:p w:rsidRPr="00103CDF" w:rsidR="00982AF7" w:rsidP="00FC6E27" w:rsidRDefault="00982AF7" w14:paraId="4D7A4A4D" w14:textId="77777777">
      <w:pPr>
        <w:jc w:val="both"/>
        <w:rPr>
          <w:rFonts w:ascii="Verdana" w:hAnsi="Verdana" w:eastAsia="Verdana" w:cs="Verdana"/>
          <w:b/>
          <w:bCs/>
        </w:rPr>
      </w:pPr>
    </w:p>
    <w:p w:rsidR="7122B6CC" w:rsidP="6EEBA355" w:rsidRDefault="7122B6CC" w14:paraId="39F6EB65" w14:textId="3B166D4C">
      <w:pPr>
        <w:jc w:val="both"/>
        <w:rPr>
          <w:rFonts w:ascii="Verdana" w:hAnsi="Verdana" w:eastAsia="Verdana" w:cs="Verdana"/>
          <w:b w:val="1"/>
          <w:bCs w:val="1"/>
        </w:rPr>
      </w:pPr>
      <w:r w:rsidRPr="6EEBA355" w:rsidR="60C99F21">
        <w:rPr>
          <w:rFonts w:ascii="Verdana" w:hAnsi="Verdana" w:eastAsia="Verdana" w:cs="Verdana"/>
          <w:b w:val="1"/>
          <w:bCs w:val="1"/>
        </w:rPr>
        <w:t xml:space="preserve">Respuesta: </w:t>
      </w:r>
    </w:p>
    <w:p w:rsidR="6877089B" w:rsidP="6877089B" w:rsidRDefault="6877089B" w14:paraId="40181CC2" w14:textId="22A773B9">
      <w:pPr>
        <w:jc w:val="both"/>
        <w:rPr>
          <w:rFonts w:ascii="Verdana" w:hAnsi="Verdana" w:eastAsia="Verdana" w:cs="Verdana"/>
        </w:rPr>
      </w:pPr>
    </w:p>
    <w:p w:rsidR="2A91C03B" w:rsidP="6877089B" w:rsidRDefault="2A91C03B" w14:paraId="75651457" w14:textId="5D6C4B8A">
      <w:pPr>
        <w:jc w:val="both"/>
        <w:rPr>
          <w:rFonts w:ascii="Verdana" w:hAnsi="Verdana" w:eastAsia="Verdana" w:cs="Verdana"/>
          <w:color w:val="000000" w:themeColor="text1"/>
        </w:rPr>
      </w:pPr>
      <w:r w:rsidRPr="6877089B">
        <w:rPr>
          <w:rFonts w:ascii="Verdana" w:hAnsi="Verdana" w:eastAsia="Verdana" w:cs="Verdana"/>
          <w:b/>
          <w:bCs/>
          <w:color w:val="000000" w:themeColor="text1"/>
        </w:rPr>
        <w:t>Auditorías Externas de la Contraloría General</w:t>
      </w:r>
      <w:r w:rsidRPr="6877089B">
        <w:rPr>
          <w:rFonts w:ascii="Verdana" w:hAnsi="Verdana" w:eastAsia="Verdana" w:cs="Verdana"/>
          <w:color w:val="000000" w:themeColor="text1"/>
        </w:rPr>
        <w:t xml:space="preserve"> </w:t>
      </w:r>
      <w:r w:rsidRPr="6877089B">
        <w:rPr>
          <w:rFonts w:ascii="Verdana" w:hAnsi="Verdana" w:eastAsia="Verdana" w:cs="Verdana"/>
          <w:b/>
          <w:bCs/>
          <w:color w:val="000000" w:themeColor="text1"/>
        </w:rPr>
        <w:t>de la República:</w:t>
      </w:r>
      <w:r w:rsidRPr="6877089B">
        <w:rPr>
          <w:rFonts w:ascii="Verdana" w:hAnsi="Verdana" w:eastAsia="Verdana" w:cs="Verdana"/>
          <w:color w:val="000000" w:themeColor="text1"/>
        </w:rPr>
        <w:t xml:space="preserve"> como se informó en el numeral anterior, no se realizaron ejercicios de auditoría externa por lo cual no se tienen Hallazgos, observaciones o acciones correctivas.</w:t>
      </w:r>
    </w:p>
    <w:p w:rsidR="6877089B" w:rsidP="6877089B" w:rsidRDefault="6877089B" w14:paraId="3BD31433" w14:textId="7037EEC9">
      <w:pPr>
        <w:jc w:val="both"/>
        <w:rPr>
          <w:rFonts w:ascii="Verdana" w:hAnsi="Verdana" w:eastAsia="Verdana" w:cs="Verdana"/>
        </w:rPr>
      </w:pPr>
    </w:p>
    <w:p w:rsidR="2A91C03B" w:rsidP="6877089B" w:rsidRDefault="2A91C03B" w14:paraId="7986BC3C" w14:textId="5D457AC7">
      <w:pPr>
        <w:jc w:val="both"/>
        <w:rPr>
          <w:rFonts w:ascii="Verdana" w:hAnsi="Verdana" w:eastAsia="Verdana" w:cs="Verdana"/>
          <w:color w:val="000000" w:themeColor="text1"/>
        </w:rPr>
      </w:pPr>
      <w:r w:rsidRPr="6EEBA355" w:rsidR="0C71C98D">
        <w:rPr>
          <w:rFonts w:ascii="Verdana" w:hAnsi="Verdana" w:eastAsia="Verdana" w:cs="Verdana"/>
          <w:b w:val="1"/>
          <w:bCs w:val="1"/>
          <w:color w:val="000000" w:themeColor="text1" w:themeTint="FF" w:themeShade="FF"/>
        </w:rPr>
        <w:t>Auditorías Internas:</w:t>
      </w:r>
      <w:r w:rsidRPr="6EEBA355" w:rsidR="0C71C98D">
        <w:rPr>
          <w:rFonts w:ascii="Verdana" w:hAnsi="Verdana" w:eastAsia="Verdana" w:cs="Verdana"/>
          <w:color w:val="000000" w:themeColor="text1" w:themeTint="FF" w:themeShade="FF"/>
        </w:rPr>
        <w:t xml:space="preserve"> Frente al ejercicios realizados por la </w:t>
      </w:r>
      <w:r w:rsidRPr="6EEBA355" w:rsidR="4DA94D0B">
        <w:rPr>
          <w:rFonts w:ascii="Verdana" w:hAnsi="Verdana" w:eastAsia="Verdana" w:cs="Verdana"/>
          <w:color w:val="000000" w:themeColor="text1" w:themeTint="FF" w:themeShade="FF"/>
        </w:rPr>
        <w:t>O</w:t>
      </w:r>
      <w:r w:rsidRPr="6EEBA355" w:rsidR="0C71C98D">
        <w:rPr>
          <w:rFonts w:ascii="Verdana" w:hAnsi="Verdana" w:eastAsia="Verdana" w:cs="Verdana"/>
          <w:color w:val="000000" w:themeColor="text1" w:themeTint="FF" w:themeShade="FF"/>
        </w:rPr>
        <w:t xml:space="preserve">ficina de </w:t>
      </w:r>
      <w:r w:rsidRPr="6EEBA355" w:rsidR="7FAD6AAD">
        <w:rPr>
          <w:rFonts w:ascii="Verdana" w:hAnsi="Verdana" w:eastAsia="Verdana" w:cs="Verdana"/>
          <w:color w:val="000000" w:themeColor="text1" w:themeTint="FF" w:themeShade="FF"/>
        </w:rPr>
        <w:t>C</w:t>
      </w:r>
      <w:r w:rsidRPr="6EEBA355" w:rsidR="0C71C98D">
        <w:rPr>
          <w:rFonts w:ascii="Verdana" w:hAnsi="Verdana" w:eastAsia="Verdana" w:cs="Verdana"/>
          <w:color w:val="000000" w:themeColor="text1" w:themeTint="FF" w:themeShade="FF"/>
        </w:rPr>
        <w:t xml:space="preserve">ontrol </w:t>
      </w:r>
      <w:r w:rsidRPr="6EEBA355" w:rsidR="07E94D6A">
        <w:rPr>
          <w:rFonts w:ascii="Verdana" w:hAnsi="Verdana" w:eastAsia="Verdana" w:cs="Verdana"/>
          <w:color w:val="000000" w:themeColor="text1" w:themeTint="FF" w:themeShade="FF"/>
        </w:rPr>
        <w:t>I</w:t>
      </w:r>
      <w:r w:rsidRPr="6EEBA355" w:rsidR="0C71C98D">
        <w:rPr>
          <w:rFonts w:ascii="Verdana" w:hAnsi="Verdana" w:eastAsia="Verdana" w:cs="Verdana"/>
          <w:color w:val="000000" w:themeColor="text1" w:themeTint="FF" w:themeShade="FF"/>
        </w:rPr>
        <w:t>nterno en la evaluación independiente, se tomaron como documento fuente los informes de la vigencia 2022 hasta la fecha identificando:</w:t>
      </w:r>
    </w:p>
    <w:p w:rsidR="6877089B" w:rsidP="6877089B" w:rsidRDefault="6877089B" w14:paraId="710E5733" w14:textId="43D55C1F">
      <w:pPr>
        <w:jc w:val="both"/>
        <w:rPr>
          <w:rFonts w:ascii="Verdana" w:hAnsi="Verdana" w:eastAsia="Verdana" w:cs="Verdana"/>
        </w:rPr>
      </w:pPr>
    </w:p>
    <w:tbl>
      <w:tblPr>
        <w:tblStyle w:val="TableGrid"/>
        <w:tblW w:w="8810" w:type="dxa"/>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2400"/>
        <w:gridCol w:w="2010"/>
        <w:gridCol w:w="4400"/>
      </w:tblGrid>
      <w:tr w:rsidR="6877089B" w:rsidTr="6EEBA355" w14:paraId="28FED242" w14:textId="77777777">
        <w:trPr>
          <w:trHeight w:val="300"/>
          <w:tblHeader/>
        </w:trPr>
        <w:tc>
          <w:tcPr>
            <w:tcW w:w="2400" w:type="dxa"/>
            <w:tcMar/>
          </w:tcPr>
          <w:p w:rsidR="4353A80D" w:rsidP="6877089B" w:rsidRDefault="4353A80D" w14:paraId="250158D6" w14:textId="054ADE43">
            <w:pPr>
              <w:jc w:val="center"/>
              <w:rPr>
                <w:rFonts w:ascii="Verdana" w:hAnsi="Verdana" w:eastAsia="Verdana" w:cs="Verdana"/>
                <w:b w:val="1"/>
                <w:bCs w:val="1"/>
                <w:sz w:val="20"/>
                <w:szCs w:val="20"/>
              </w:rPr>
            </w:pPr>
            <w:r w:rsidRPr="6EEBA355" w:rsidR="7987D746">
              <w:rPr>
                <w:rFonts w:ascii="Verdana" w:hAnsi="Verdana" w:eastAsia="Verdana" w:cs="Verdana"/>
                <w:b w:val="1"/>
                <w:bCs w:val="1"/>
                <w:sz w:val="20"/>
                <w:szCs w:val="20"/>
              </w:rPr>
              <w:t>Nombre de la Auditoría</w:t>
            </w:r>
          </w:p>
        </w:tc>
        <w:tc>
          <w:tcPr>
            <w:tcW w:w="2010" w:type="dxa"/>
            <w:tcMar/>
          </w:tcPr>
          <w:p w:rsidR="4353A80D" w:rsidP="6877089B" w:rsidRDefault="4353A80D" w14:paraId="6ECE2141" w14:textId="4CB156A4">
            <w:pPr>
              <w:jc w:val="center"/>
              <w:rPr>
                <w:rFonts w:ascii="Verdana" w:hAnsi="Verdana" w:eastAsia="Verdana" w:cs="Verdana"/>
                <w:b w:val="1"/>
                <w:bCs w:val="1"/>
                <w:sz w:val="20"/>
                <w:szCs w:val="20"/>
              </w:rPr>
            </w:pPr>
            <w:r w:rsidRPr="6EEBA355" w:rsidR="7987D746">
              <w:rPr>
                <w:rFonts w:ascii="Verdana" w:hAnsi="Verdana" w:eastAsia="Verdana" w:cs="Verdana"/>
                <w:b w:val="1"/>
                <w:bCs w:val="1"/>
                <w:sz w:val="20"/>
                <w:szCs w:val="20"/>
              </w:rPr>
              <w:t># Hallazgo</w:t>
            </w:r>
          </w:p>
        </w:tc>
        <w:tc>
          <w:tcPr>
            <w:tcW w:w="4400" w:type="dxa"/>
            <w:tcMar/>
          </w:tcPr>
          <w:p w:rsidR="4353A80D" w:rsidP="6877089B" w:rsidRDefault="4353A80D" w14:paraId="1601B0D5" w14:textId="4517C4AE">
            <w:pPr>
              <w:jc w:val="center"/>
              <w:rPr>
                <w:rFonts w:ascii="Verdana" w:hAnsi="Verdana" w:eastAsia="Verdana" w:cs="Verdana"/>
                <w:b w:val="1"/>
                <w:bCs w:val="1"/>
                <w:sz w:val="20"/>
                <w:szCs w:val="20"/>
              </w:rPr>
            </w:pPr>
            <w:r w:rsidRPr="6EEBA355" w:rsidR="7987D746">
              <w:rPr>
                <w:rFonts w:ascii="Verdana" w:hAnsi="Verdana" w:eastAsia="Verdana" w:cs="Verdana"/>
                <w:b w:val="1"/>
                <w:bCs w:val="1"/>
                <w:sz w:val="20"/>
                <w:szCs w:val="20"/>
              </w:rPr>
              <w:t>Descripción</w:t>
            </w:r>
          </w:p>
        </w:tc>
      </w:tr>
      <w:tr w:rsidR="6877089B" w:rsidTr="6EEBA355" w14:paraId="685286A3" w14:textId="77777777">
        <w:trPr>
          <w:trHeight w:val="2640"/>
        </w:trPr>
        <w:tc>
          <w:tcPr>
            <w:tcW w:w="2400" w:type="dxa"/>
            <w:tcMar/>
          </w:tcPr>
          <w:p w:rsidR="5451A6B6" w:rsidP="6EEBA355" w:rsidRDefault="5451A6B6" w14:paraId="031BF236" w14:textId="21B1E537">
            <w:pPr>
              <w:jc w:val="left"/>
              <w:rPr>
                <w:rFonts w:ascii="Verdana" w:hAnsi="Verdana" w:eastAsia="Verdana" w:cs="Verdana"/>
                <w:sz w:val="20"/>
                <w:szCs w:val="20"/>
              </w:rPr>
            </w:pPr>
            <w:r w:rsidRPr="6EEBA355" w:rsidR="43744AB9">
              <w:rPr>
                <w:rFonts w:ascii="Verdana" w:hAnsi="Verdana" w:eastAsia="Verdana" w:cs="Verdana"/>
                <w:sz w:val="20"/>
                <w:szCs w:val="20"/>
              </w:rPr>
              <w:t>Informe Final Auditoría Interna de Gestión al Programa Sonidos para la Construcción de Paz – Vigencia 2024</w:t>
            </w:r>
          </w:p>
        </w:tc>
        <w:tc>
          <w:tcPr>
            <w:tcW w:w="2010" w:type="dxa"/>
            <w:tcMar/>
          </w:tcPr>
          <w:p w:rsidR="60771146" w:rsidP="6EEBA355" w:rsidRDefault="31934EF7" w14:paraId="3EBDD357" w14:textId="677B7004">
            <w:pPr>
              <w:spacing w:line="259" w:lineRule="auto"/>
              <w:jc w:val="left"/>
              <w:rPr>
                <w:rFonts w:ascii="Verdana" w:hAnsi="Verdana" w:eastAsia="Verdana" w:cs="Verdana"/>
                <w:sz w:val="20"/>
                <w:szCs w:val="20"/>
              </w:rPr>
            </w:pPr>
            <w:r w:rsidRPr="6EEBA355" w:rsidR="110C775F">
              <w:rPr>
                <w:rFonts w:ascii="Verdana" w:hAnsi="Verdana" w:eastAsia="Verdana" w:cs="Verdana"/>
                <w:sz w:val="20"/>
                <w:szCs w:val="20"/>
              </w:rPr>
              <w:t>Hallazgo de Gestión No. 1:</w:t>
            </w:r>
          </w:p>
        </w:tc>
        <w:tc>
          <w:tcPr>
            <w:tcW w:w="4400" w:type="dxa"/>
            <w:tcMar/>
          </w:tcPr>
          <w:p w:rsidR="6877089B" w:rsidP="6EEBA355" w:rsidRDefault="10478C9B" w14:paraId="692523AD" w14:textId="530637EC">
            <w:pPr>
              <w:jc w:val="left"/>
              <w:rPr>
                <w:rFonts w:ascii="Verdana" w:hAnsi="Verdana" w:eastAsia="Verdana" w:cs="Verdana"/>
                <w:sz w:val="20"/>
                <w:szCs w:val="20"/>
              </w:rPr>
            </w:pPr>
            <w:r w:rsidRPr="6EEBA355" w:rsidR="4E7E65B8">
              <w:rPr>
                <w:rFonts w:ascii="Verdana" w:hAnsi="Verdana" w:eastAsia="Verdana" w:cs="Verdana"/>
                <w:sz w:val="20"/>
                <w:szCs w:val="20"/>
              </w:rPr>
              <w:t>Debilidad de lineamientos y</w:t>
            </w:r>
            <w:r w:rsidRPr="6EEBA355" w:rsidR="7F967D72">
              <w:rPr>
                <w:rFonts w:ascii="Verdana" w:hAnsi="Verdana" w:eastAsia="Verdana" w:cs="Verdana"/>
                <w:sz w:val="20"/>
                <w:szCs w:val="20"/>
              </w:rPr>
              <w:t xml:space="preserve"> </w:t>
            </w:r>
            <w:r w:rsidRPr="6EEBA355" w:rsidR="4E7E65B8">
              <w:rPr>
                <w:rFonts w:ascii="Verdana" w:hAnsi="Verdana" w:eastAsia="Verdana" w:cs="Verdana"/>
                <w:sz w:val="20"/>
                <w:szCs w:val="20"/>
              </w:rPr>
              <w:t>documentación para la armonización de los procesos involucrados, en la implementación del programa Sonidos para la Construcción de Paz – Gerencia del Proyecto – Dirección de Artes –Oficina Asesora de Planeación dentro el Sistema Integrado de Gestión.</w:t>
            </w:r>
          </w:p>
        </w:tc>
      </w:tr>
      <w:tr w:rsidR="6877089B" w:rsidTr="6EEBA355" w14:paraId="4B7DF406" w14:textId="77777777">
        <w:trPr>
          <w:trHeight w:val="300"/>
        </w:trPr>
        <w:tc>
          <w:tcPr>
            <w:tcW w:w="2400" w:type="dxa"/>
            <w:tcMar/>
          </w:tcPr>
          <w:p w:rsidR="6877089B" w:rsidP="6EEBA355" w:rsidRDefault="6D5F1FC1" w14:paraId="5F0C521D" w14:textId="5BA74AB5">
            <w:pPr>
              <w:jc w:val="left"/>
              <w:rPr>
                <w:rFonts w:ascii="Verdana" w:hAnsi="Verdana" w:eastAsia="Verdana" w:cs="Verdana"/>
                <w:sz w:val="20"/>
                <w:szCs w:val="20"/>
              </w:rPr>
            </w:pPr>
            <w:r w:rsidRPr="6EEBA355" w:rsidR="71F3459B">
              <w:rPr>
                <w:rFonts w:ascii="Verdana" w:hAnsi="Verdana" w:eastAsia="Verdana" w:cs="Verdana"/>
                <w:sz w:val="20"/>
                <w:szCs w:val="20"/>
              </w:rPr>
              <w:t xml:space="preserve">Informe </w:t>
            </w:r>
            <w:r w:rsidRPr="6EEBA355" w:rsidR="01E79D69">
              <w:rPr>
                <w:rFonts w:ascii="Verdana" w:hAnsi="Verdana" w:eastAsia="Verdana" w:cs="Verdana"/>
                <w:sz w:val="20"/>
                <w:szCs w:val="20"/>
              </w:rPr>
              <w:t>Final Auditoría Interna de Gestión al Programa Sonidos para la Construcción de Paz – Vigencia 2024</w:t>
            </w:r>
          </w:p>
        </w:tc>
        <w:tc>
          <w:tcPr>
            <w:tcW w:w="2010" w:type="dxa"/>
            <w:tcMar/>
          </w:tcPr>
          <w:p w:rsidR="6877089B" w:rsidP="6EEBA355" w:rsidRDefault="122F444C" w14:paraId="1BC59058" w14:textId="3D2FD698">
            <w:pPr>
              <w:spacing w:line="259" w:lineRule="auto"/>
              <w:jc w:val="left"/>
              <w:rPr>
                <w:rFonts w:ascii="Verdana" w:hAnsi="Verdana" w:eastAsia="Verdana" w:cs="Verdana"/>
                <w:sz w:val="20"/>
                <w:szCs w:val="20"/>
              </w:rPr>
            </w:pPr>
            <w:r w:rsidRPr="6EEBA355" w:rsidR="5ECA36E8">
              <w:rPr>
                <w:rFonts w:ascii="Verdana" w:hAnsi="Verdana" w:eastAsia="Verdana" w:cs="Verdana"/>
                <w:sz w:val="20"/>
                <w:szCs w:val="20"/>
              </w:rPr>
              <w:t>Hallazgo No. 2.</w:t>
            </w:r>
          </w:p>
        </w:tc>
        <w:tc>
          <w:tcPr>
            <w:tcW w:w="4400" w:type="dxa"/>
            <w:tcMar/>
          </w:tcPr>
          <w:p w:rsidR="6877089B" w:rsidP="6EEBA355" w:rsidRDefault="6BF541E4" w14:paraId="4B874A13" w14:textId="31468450">
            <w:pPr>
              <w:jc w:val="left"/>
              <w:rPr>
                <w:rFonts w:ascii="Verdana" w:hAnsi="Verdana" w:eastAsia="Verdana" w:cs="Verdana"/>
                <w:sz w:val="20"/>
                <w:szCs w:val="20"/>
              </w:rPr>
            </w:pPr>
            <w:r w:rsidRPr="6EEBA355" w:rsidR="4760A690">
              <w:rPr>
                <w:rFonts w:ascii="Verdana" w:hAnsi="Verdana" w:eastAsia="Verdana" w:cs="Verdana"/>
                <w:sz w:val="20"/>
                <w:szCs w:val="20"/>
              </w:rPr>
              <w:t>Debilidad en la constitución de las reservas presupuestales.</w:t>
            </w:r>
          </w:p>
        </w:tc>
      </w:tr>
      <w:tr w:rsidR="6877089B" w:rsidTr="6EEBA355" w14:paraId="4AE3E553" w14:textId="77777777">
        <w:trPr>
          <w:trHeight w:val="300"/>
        </w:trPr>
        <w:tc>
          <w:tcPr>
            <w:tcW w:w="2400" w:type="dxa"/>
            <w:tcMar/>
          </w:tcPr>
          <w:p w:rsidR="4353A80D" w:rsidP="6EEBA355" w:rsidRDefault="4353A80D" w14:paraId="60AFB602" w14:textId="72E2D801">
            <w:pPr>
              <w:jc w:val="both"/>
              <w:rPr>
                <w:rFonts w:ascii="Verdana" w:hAnsi="Verdana" w:eastAsia="Verdana" w:cs="Verdana"/>
                <w:sz w:val="20"/>
                <w:szCs w:val="20"/>
              </w:rPr>
            </w:pPr>
            <w:r w:rsidRPr="6EEBA355" w:rsidR="7987D746">
              <w:rPr>
                <w:rFonts w:ascii="Verdana" w:hAnsi="Verdana" w:eastAsia="Verdana" w:cs="Verdana"/>
                <w:sz w:val="20"/>
                <w:szCs w:val="20"/>
              </w:rPr>
              <w:t xml:space="preserve">Informe </w:t>
            </w:r>
            <w:r w:rsidRPr="6EEBA355" w:rsidR="4F1B593B">
              <w:rPr>
                <w:rFonts w:ascii="Verdana" w:hAnsi="Verdana" w:eastAsia="Verdana" w:cs="Verdana"/>
                <w:sz w:val="20"/>
                <w:szCs w:val="20"/>
              </w:rPr>
              <w:t>Final Auditoría Interna de Gestión al Programa Sonidos para la Construcción de Paz – Vigencia 2024</w:t>
            </w:r>
          </w:p>
        </w:tc>
        <w:tc>
          <w:tcPr>
            <w:tcW w:w="2010" w:type="dxa"/>
            <w:tcMar/>
          </w:tcPr>
          <w:p w:rsidR="148B4C3C" w:rsidP="6EEBA355" w:rsidRDefault="148B4C3C" w14:paraId="4BE8E3DD" w14:textId="30E4FEF0">
            <w:pPr>
              <w:spacing w:line="259" w:lineRule="auto"/>
              <w:jc w:val="both"/>
              <w:rPr>
                <w:rFonts w:ascii="Verdana" w:hAnsi="Verdana" w:eastAsia="Verdana" w:cs="Verdana"/>
                <w:sz w:val="20"/>
                <w:szCs w:val="20"/>
              </w:rPr>
            </w:pPr>
            <w:r w:rsidRPr="6EEBA355" w:rsidR="4212AB89">
              <w:rPr>
                <w:rFonts w:ascii="Verdana" w:hAnsi="Verdana" w:eastAsia="Verdana" w:cs="Verdana"/>
                <w:sz w:val="20"/>
                <w:szCs w:val="20"/>
              </w:rPr>
              <w:t>Hallazgo No. 3.</w:t>
            </w:r>
          </w:p>
          <w:p w:rsidR="6877089B" w:rsidP="6EEBA355" w:rsidRDefault="6877089B" w14:paraId="1104AFEB" w14:textId="2D0FBCD5">
            <w:pPr>
              <w:jc w:val="both"/>
              <w:rPr>
                <w:rFonts w:ascii="Verdana" w:hAnsi="Verdana" w:eastAsia="Verdana" w:cs="Verdana"/>
                <w:sz w:val="20"/>
                <w:szCs w:val="20"/>
              </w:rPr>
            </w:pPr>
          </w:p>
        </w:tc>
        <w:tc>
          <w:tcPr>
            <w:tcW w:w="4400" w:type="dxa"/>
            <w:tcMar/>
          </w:tcPr>
          <w:p w:rsidR="6E049C1D" w:rsidP="6EEBA355" w:rsidRDefault="37883319" w14:paraId="1C9ED238" w14:textId="7932995A">
            <w:pPr>
              <w:jc w:val="left"/>
              <w:rPr>
                <w:rFonts w:ascii="Verdana" w:hAnsi="Verdana" w:eastAsia="Verdana" w:cs="Verdana"/>
                <w:sz w:val="20"/>
                <w:szCs w:val="20"/>
              </w:rPr>
            </w:pPr>
            <w:r w:rsidRPr="6EEBA355" w:rsidR="0B2DC6C5">
              <w:rPr>
                <w:rFonts w:ascii="Verdana" w:hAnsi="Verdana" w:eastAsia="Verdana" w:cs="Verdana"/>
                <w:sz w:val="20"/>
                <w:szCs w:val="20"/>
              </w:rPr>
              <w:t>No se reportan sustentos escritos en la aprobación tardía del informe</w:t>
            </w:r>
            <w:r w:rsidRPr="6EEBA355" w:rsidR="65C693FC">
              <w:rPr>
                <w:rFonts w:ascii="Verdana" w:hAnsi="Verdana" w:eastAsia="Verdana" w:cs="Verdana"/>
                <w:sz w:val="20"/>
                <w:szCs w:val="20"/>
              </w:rPr>
              <w:t xml:space="preserve"> </w:t>
            </w:r>
            <w:r w:rsidRPr="6EEBA355" w:rsidR="0B2DC6C5">
              <w:rPr>
                <w:rFonts w:ascii="Verdana" w:hAnsi="Verdana" w:eastAsia="Verdana" w:cs="Verdana"/>
                <w:sz w:val="20"/>
                <w:szCs w:val="20"/>
              </w:rPr>
              <w:t>correspondiente al Segundo Pago, lo que evidencia debilidades en la</w:t>
            </w:r>
            <w:r w:rsidRPr="6EEBA355" w:rsidR="47F520B9">
              <w:rPr>
                <w:rFonts w:ascii="Verdana" w:hAnsi="Verdana" w:eastAsia="Verdana" w:cs="Verdana"/>
                <w:sz w:val="20"/>
                <w:szCs w:val="20"/>
              </w:rPr>
              <w:t xml:space="preserve"> </w:t>
            </w:r>
            <w:r w:rsidRPr="6EEBA355" w:rsidR="0B2DC6C5">
              <w:rPr>
                <w:rFonts w:ascii="Verdana" w:hAnsi="Verdana" w:eastAsia="Verdana" w:cs="Verdana"/>
                <w:sz w:val="20"/>
                <w:szCs w:val="20"/>
              </w:rPr>
              <w:t xml:space="preserve">Supervisión Contractual del Contrato </w:t>
            </w:r>
          </w:p>
          <w:p w:rsidR="6877089B" w:rsidP="6EEBA355" w:rsidRDefault="6877089B" w14:paraId="7377917D" w14:textId="3E7E4FB7">
            <w:pPr>
              <w:jc w:val="left"/>
              <w:rPr>
                <w:rFonts w:ascii="Verdana" w:hAnsi="Verdana" w:eastAsia="Verdana" w:cs="Verdana"/>
                <w:sz w:val="20"/>
                <w:szCs w:val="20"/>
              </w:rPr>
            </w:pPr>
            <w:r w:rsidRPr="6EEBA355" w:rsidR="0B2DC6C5">
              <w:rPr>
                <w:rFonts w:ascii="Verdana" w:hAnsi="Verdana" w:eastAsia="Verdana" w:cs="Verdana"/>
                <w:sz w:val="20"/>
                <w:szCs w:val="20"/>
              </w:rPr>
              <w:t>Interadministrativo 2624-2024</w:t>
            </w:r>
          </w:p>
        </w:tc>
      </w:tr>
    </w:tbl>
    <w:p w:rsidR="3CFD30D7" w:rsidP="6EEBA355" w:rsidRDefault="3CFD30D7" w14:paraId="03FB4AC3" w14:textId="428ECE0A">
      <w:pPr>
        <w:pStyle w:val="Normal"/>
        <w:jc w:val="both"/>
        <w:rPr>
          <w:rFonts w:ascii="Verdana" w:hAnsi="Verdana" w:eastAsia="Verdana" w:cs="Verdana"/>
          <w:sz w:val="16"/>
          <w:szCs w:val="16"/>
        </w:rPr>
      </w:pPr>
      <w:r w:rsidRPr="6EEBA355" w:rsidR="427ECF5E">
        <w:rPr>
          <w:rFonts w:ascii="Verdana" w:hAnsi="Verdana" w:eastAsia="Verdana" w:cs="Verdana"/>
          <w:b w:val="1"/>
          <w:bCs w:val="1"/>
          <w:sz w:val="16"/>
          <w:szCs w:val="16"/>
        </w:rPr>
        <w:t>Fuente:</w:t>
      </w:r>
      <w:r w:rsidRPr="6EEBA355" w:rsidR="427ECF5E">
        <w:rPr>
          <w:rFonts w:ascii="Verdana" w:hAnsi="Verdana" w:eastAsia="Verdana" w:cs="Verdana"/>
          <w:sz w:val="16"/>
          <w:szCs w:val="16"/>
        </w:rPr>
        <w:t xml:space="preserve"> </w:t>
      </w:r>
      <w:r w:rsidRPr="6EEBA355" w:rsidR="32660787">
        <w:rPr>
          <w:rFonts w:ascii="Verdana" w:hAnsi="Verdana" w:eastAsia="Verdana" w:cs="Verdana"/>
          <w:sz w:val="16"/>
          <w:szCs w:val="16"/>
        </w:rPr>
        <w:t xml:space="preserve">Elaboración propia de acuerdo con los informes de auditoría que se encuentran en custodia y archivo de la OCI, emitidos </w:t>
      </w:r>
      <w:r w:rsidRPr="6EEBA355" w:rsidR="17179AD5">
        <w:rPr>
          <w:rFonts w:ascii="Verdana" w:hAnsi="Verdana" w:eastAsia="Verdana" w:cs="Verdana"/>
          <w:sz w:val="16"/>
          <w:szCs w:val="16"/>
        </w:rPr>
        <w:t>en la</w:t>
      </w:r>
      <w:r w:rsidRPr="6EEBA355" w:rsidR="32660787">
        <w:rPr>
          <w:rFonts w:ascii="Verdana" w:hAnsi="Verdana" w:eastAsia="Verdana" w:cs="Verdana"/>
          <w:sz w:val="16"/>
          <w:szCs w:val="16"/>
        </w:rPr>
        <w:t xml:space="preserve"> vigencia </w:t>
      </w:r>
      <w:r w:rsidRPr="6EEBA355" w:rsidR="32660787">
        <w:rPr>
          <w:rFonts w:ascii="Verdana" w:hAnsi="Verdana" w:eastAsia="Verdana" w:cs="Verdana"/>
          <w:sz w:val="16"/>
          <w:szCs w:val="16"/>
        </w:rPr>
        <w:t>2024.</w:t>
      </w:r>
    </w:p>
    <w:p w:rsidR="129EF088" w:rsidP="129EF088" w:rsidRDefault="129EF088" w14:paraId="7FD180ED" w14:textId="44650C22">
      <w:pPr>
        <w:jc w:val="both"/>
        <w:rPr>
          <w:rFonts w:ascii="Verdana" w:hAnsi="Verdana" w:eastAsia="Verdana" w:cs="Verdana"/>
          <w:color w:val="000000" w:themeColor="text1"/>
        </w:rPr>
      </w:pPr>
    </w:p>
    <w:p w:rsidR="00FC6E27" w:rsidP="00FC6E27" w:rsidRDefault="00FC6E27" w14:paraId="1AB98EEA" w14:textId="185C2E3B">
      <w:pPr>
        <w:jc w:val="center"/>
        <w:rPr>
          <w:rFonts w:ascii="Verdana" w:hAnsi="Verdana" w:eastAsia="Verdana" w:cs="Verdana"/>
          <w:b/>
          <w:bCs/>
        </w:rPr>
      </w:pPr>
      <w:r w:rsidRPr="60B2B226">
        <w:rPr>
          <w:rFonts w:ascii="Verdana" w:hAnsi="Verdana" w:eastAsia="Verdana" w:cs="Verdana"/>
          <w:b/>
          <w:bCs/>
        </w:rPr>
        <w:t>VII. Programa Cultura de Paz</w:t>
      </w:r>
    </w:p>
    <w:p w:rsidR="00982AF7" w:rsidP="00FC6E27" w:rsidRDefault="00982AF7" w14:paraId="23664302" w14:textId="77777777">
      <w:pPr>
        <w:jc w:val="center"/>
        <w:rPr>
          <w:rFonts w:ascii="Verdana" w:hAnsi="Verdana" w:eastAsia="Verdana" w:cs="Verdana"/>
          <w:b/>
          <w:bCs/>
        </w:rPr>
      </w:pPr>
    </w:p>
    <w:p w:rsidR="00FC6E27" w:rsidP="6877089B" w:rsidRDefault="67880800" w14:paraId="5BAC7468" w14:textId="252578B2">
      <w:pPr>
        <w:jc w:val="both"/>
        <w:rPr>
          <w:rFonts w:ascii="Verdana" w:hAnsi="Verdana" w:eastAsia="Verdana" w:cs="Verdana"/>
          <w:b/>
          <w:bCs/>
        </w:rPr>
      </w:pPr>
      <w:r w:rsidRPr="6877089B">
        <w:rPr>
          <w:rFonts w:ascii="Verdana" w:hAnsi="Verdana" w:eastAsia="Verdana" w:cs="Verdana"/>
          <w:b/>
          <w:bCs/>
        </w:rPr>
        <w:t>274. Acciones correctivas adoptadas frente a hallazgos de auditoría interna o externa.</w:t>
      </w:r>
    </w:p>
    <w:p w:rsidR="00982AF7" w:rsidP="00FC6E27" w:rsidRDefault="00982AF7" w14:paraId="29941DC1" w14:textId="77777777">
      <w:pPr>
        <w:rPr>
          <w:rFonts w:ascii="Verdana" w:hAnsi="Verdana" w:eastAsia="Verdana" w:cs="Verdana"/>
          <w:b/>
          <w:bCs/>
        </w:rPr>
      </w:pPr>
    </w:p>
    <w:p w:rsidR="29C332FF" w:rsidP="6877089B" w:rsidRDefault="29C332FF" w14:paraId="08A532EF" w14:textId="19044ECE">
      <w:pPr>
        <w:jc w:val="both"/>
        <w:rPr>
          <w:rFonts w:ascii="Verdana" w:hAnsi="Verdana" w:eastAsia="Verdana" w:cs="Verdana"/>
        </w:rPr>
      </w:pPr>
      <w:r w:rsidRPr="6EEBA355" w:rsidR="1BC7D877">
        <w:rPr>
          <w:rFonts w:ascii="Verdana" w:hAnsi="Verdana" w:eastAsia="Verdana" w:cs="Verdana"/>
          <w:b w:val="1"/>
          <w:bCs w:val="1"/>
          <w:color w:val="000000" w:themeColor="text1" w:themeTint="FF" w:themeShade="FF"/>
        </w:rPr>
        <w:t>Auditorías Externas de la Contraloría General</w:t>
      </w:r>
      <w:r w:rsidRPr="6EEBA355" w:rsidR="1BC7D877">
        <w:rPr>
          <w:rFonts w:ascii="Verdana" w:hAnsi="Verdana" w:eastAsia="Verdana" w:cs="Verdana"/>
          <w:color w:val="000000" w:themeColor="text1" w:themeTint="FF" w:themeShade="FF"/>
        </w:rPr>
        <w:t xml:space="preserve"> </w:t>
      </w:r>
      <w:r w:rsidRPr="6EEBA355" w:rsidR="1BC7D877">
        <w:rPr>
          <w:rFonts w:ascii="Verdana" w:hAnsi="Verdana" w:eastAsia="Verdana" w:cs="Verdana"/>
          <w:b w:val="1"/>
          <w:bCs w:val="1"/>
          <w:color w:val="000000" w:themeColor="text1" w:themeTint="FF" w:themeShade="FF"/>
        </w:rPr>
        <w:t>de la República:</w:t>
      </w:r>
      <w:r w:rsidRPr="6EEBA355" w:rsidR="1BC7D877">
        <w:rPr>
          <w:rFonts w:ascii="Verdana" w:hAnsi="Verdana" w:eastAsia="Verdana" w:cs="Verdana"/>
          <w:color w:val="000000" w:themeColor="text1" w:themeTint="FF" w:themeShade="FF"/>
        </w:rPr>
        <w:t xml:space="preserve"> se tomaron como documentos fuente los informes de auditoría de la vigencia 2022 hasta la fecha, identificando que e</w:t>
      </w:r>
      <w:r w:rsidRPr="6EEBA355" w:rsidR="1BC7D877">
        <w:rPr>
          <w:rFonts w:ascii="Verdana" w:hAnsi="Verdana" w:eastAsia="Verdana" w:cs="Verdana"/>
        </w:rPr>
        <w:t>n lo relacionado con Auditorías Externas de la Contraloría General de la Republica no se realizaron auditor</w:t>
      </w:r>
      <w:r w:rsidRPr="6EEBA355" w:rsidR="52B5E3A5">
        <w:rPr>
          <w:rFonts w:ascii="Verdana" w:hAnsi="Verdana" w:eastAsia="Verdana" w:cs="Verdana"/>
        </w:rPr>
        <w:t>í</w:t>
      </w:r>
      <w:r w:rsidRPr="6EEBA355" w:rsidR="1BC7D877">
        <w:rPr>
          <w:rFonts w:ascii="Verdana" w:hAnsi="Verdana" w:eastAsia="Verdana" w:cs="Verdana"/>
        </w:rPr>
        <w:t>as especificas al programa Cultura de Paz y no se identificaron componentes o menciones específicas de estos programas dentro de los hallazgos resultado de estos ejercicios</w:t>
      </w:r>
      <w:r w:rsidRPr="6EEBA355" w:rsidR="065C77EB">
        <w:rPr>
          <w:rFonts w:ascii="Verdana" w:hAnsi="Verdana" w:eastAsia="Verdana" w:cs="Verdana"/>
        </w:rPr>
        <w:t>, por lo cual no se tienen acciones correctivas adoptadas frente a hallazgos de auditoría externa.</w:t>
      </w:r>
    </w:p>
    <w:p w:rsidR="6877089B" w:rsidP="6877089B" w:rsidRDefault="6877089B" w14:paraId="7D16AE34" w14:textId="7037EEC9">
      <w:pPr>
        <w:jc w:val="both"/>
        <w:rPr>
          <w:rFonts w:ascii="Verdana" w:hAnsi="Verdana" w:eastAsia="Verdana" w:cs="Verdana"/>
        </w:rPr>
      </w:pPr>
    </w:p>
    <w:p w:rsidR="29C332FF" w:rsidP="129EF088" w:rsidRDefault="29C332FF" w14:paraId="4007BD3B" w14:textId="02936F40">
      <w:pPr>
        <w:jc w:val="both"/>
        <w:rPr>
          <w:rFonts w:ascii="Verdana" w:hAnsi="Verdana" w:eastAsia="Verdana" w:cs="Verdana"/>
          <w:color w:val="000000" w:themeColor="text1"/>
        </w:rPr>
      </w:pPr>
      <w:r w:rsidRPr="6EEBA355" w:rsidR="1BC7D877">
        <w:rPr>
          <w:rFonts w:ascii="Verdana" w:hAnsi="Verdana" w:eastAsia="Verdana" w:cs="Verdana"/>
          <w:b w:val="1"/>
          <w:bCs w:val="1"/>
          <w:color w:val="000000" w:themeColor="text1" w:themeTint="FF" w:themeShade="FF"/>
        </w:rPr>
        <w:t>Auditorías Internas:</w:t>
      </w:r>
      <w:r w:rsidRPr="6EEBA355" w:rsidR="1BC7D877">
        <w:rPr>
          <w:rFonts w:ascii="Verdana" w:hAnsi="Verdana" w:eastAsia="Verdana" w:cs="Verdana"/>
          <w:color w:val="000000" w:themeColor="text1" w:themeTint="FF" w:themeShade="FF"/>
        </w:rPr>
        <w:t xml:space="preserve"> Frente al ejercicios realizados por la </w:t>
      </w:r>
      <w:r w:rsidRPr="6EEBA355" w:rsidR="78DEC50C">
        <w:rPr>
          <w:rFonts w:ascii="Verdana" w:hAnsi="Verdana" w:eastAsia="Verdana" w:cs="Verdana"/>
          <w:color w:val="000000" w:themeColor="text1" w:themeTint="FF" w:themeShade="FF"/>
        </w:rPr>
        <w:t>O</w:t>
      </w:r>
      <w:r w:rsidRPr="6EEBA355" w:rsidR="1BC7D877">
        <w:rPr>
          <w:rFonts w:ascii="Verdana" w:hAnsi="Verdana" w:eastAsia="Verdana" w:cs="Verdana"/>
          <w:color w:val="000000" w:themeColor="text1" w:themeTint="FF" w:themeShade="FF"/>
        </w:rPr>
        <w:t xml:space="preserve">ficina de </w:t>
      </w:r>
      <w:r w:rsidRPr="6EEBA355" w:rsidR="78184FEA">
        <w:rPr>
          <w:rFonts w:ascii="Verdana" w:hAnsi="Verdana" w:eastAsia="Verdana" w:cs="Verdana"/>
          <w:color w:val="000000" w:themeColor="text1" w:themeTint="FF" w:themeShade="FF"/>
        </w:rPr>
        <w:t>C</w:t>
      </w:r>
      <w:r w:rsidRPr="6EEBA355" w:rsidR="1BC7D877">
        <w:rPr>
          <w:rFonts w:ascii="Verdana" w:hAnsi="Verdana" w:eastAsia="Verdana" w:cs="Verdana"/>
          <w:color w:val="000000" w:themeColor="text1" w:themeTint="FF" w:themeShade="FF"/>
        </w:rPr>
        <w:t xml:space="preserve">ontrol </w:t>
      </w:r>
      <w:r w:rsidRPr="6EEBA355" w:rsidR="74FA7AB5">
        <w:rPr>
          <w:rFonts w:ascii="Verdana" w:hAnsi="Verdana" w:eastAsia="Verdana" w:cs="Verdana"/>
          <w:color w:val="000000" w:themeColor="text1" w:themeTint="FF" w:themeShade="FF"/>
        </w:rPr>
        <w:t>I</w:t>
      </w:r>
      <w:r w:rsidRPr="6EEBA355" w:rsidR="1BC7D877">
        <w:rPr>
          <w:rFonts w:ascii="Verdana" w:hAnsi="Verdana" w:eastAsia="Verdana" w:cs="Verdana"/>
          <w:color w:val="000000" w:themeColor="text1" w:themeTint="FF" w:themeShade="FF"/>
        </w:rPr>
        <w:t>nterno en la evaluación independiente, se tomaron como documento fuente los informes de la vigencia 2022 hasta la fecha identificando:</w:t>
      </w:r>
    </w:p>
    <w:p w:rsidR="2F9690C7" w:rsidP="2F9690C7" w:rsidRDefault="2F9690C7" w14:paraId="26FD6CA9" w14:textId="1A726344">
      <w:pPr>
        <w:jc w:val="both"/>
        <w:rPr>
          <w:rFonts w:ascii="Verdana" w:hAnsi="Verdana" w:eastAsia="Verdana" w:cs="Verdana"/>
          <w:color w:val="000000" w:themeColor="text1"/>
          <w:highlight w:val="yellow"/>
        </w:rPr>
      </w:pPr>
    </w:p>
    <w:p w:rsidR="0A2FCD62" w:rsidP="2F9690C7" w:rsidRDefault="0A2FCD62" w14:paraId="2E02E0CA" w14:textId="67AA354F">
      <w:pPr>
        <w:spacing w:line="259" w:lineRule="auto"/>
        <w:jc w:val="both"/>
        <w:rPr>
          <w:rFonts w:ascii="Verdana" w:hAnsi="Verdana" w:eastAsia="Verdana" w:cs="Verdana"/>
        </w:rPr>
      </w:pPr>
      <w:r w:rsidRPr="6EEBA355" w:rsidR="1169AFA6">
        <w:rPr>
          <w:rFonts w:ascii="Verdana" w:hAnsi="Verdana" w:eastAsia="Verdana" w:cs="Verdana"/>
        </w:rPr>
        <w:t xml:space="preserve">Se realizó por parte de la </w:t>
      </w:r>
      <w:r w:rsidRPr="6EEBA355" w:rsidR="3E8D273B">
        <w:rPr>
          <w:rFonts w:ascii="Verdana" w:hAnsi="Verdana" w:eastAsia="Verdana" w:cs="Verdana"/>
        </w:rPr>
        <w:t>O</w:t>
      </w:r>
      <w:r w:rsidRPr="6EEBA355" w:rsidR="1169AFA6">
        <w:rPr>
          <w:rFonts w:ascii="Verdana" w:hAnsi="Verdana" w:eastAsia="Verdana" w:cs="Verdana"/>
        </w:rPr>
        <w:t xml:space="preserve">ficina de </w:t>
      </w:r>
      <w:r w:rsidRPr="6EEBA355" w:rsidR="3F096441">
        <w:rPr>
          <w:rFonts w:ascii="Verdana" w:hAnsi="Verdana" w:eastAsia="Verdana" w:cs="Verdana"/>
        </w:rPr>
        <w:t>C</w:t>
      </w:r>
      <w:r w:rsidRPr="6EEBA355" w:rsidR="1169AFA6">
        <w:rPr>
          <w:rFonts w:ascii="Verdana" w:hAnsi="Verdana" w:eastAsia="Verdana" w:cs="Verdana"/>
        </w:rPr>
        <w:t xml:space="preserve">ontrol </w:t>
      </w:r>
      <w:r w:rsidRPr="6EEBA355" w:rsidR="00C9A910">
        <w:rPr>
          <w:rFonts w:ascii="Verdana" w:hAnsi="Verdana" w:eastAsia="Verdana" w:cs="Verdana"/>
        </w:rPr>
        <w:t>I</w:t>
      </w:r>
      <w:r w:rsidRPr="6EEBA355" w:rsidR="1169AFA6">
        <w:rPr>
          <w:rFonts w:ascii="Verdana" w:hAnsi="Verdana" w:eastAsia="Verdana" w:cs="Verdana"/>
        </w:rPr>
        <w:t>nterno auditoria titulada Informe Final Auditoría Interna de Gestión al Programa Cultura de Paz Vigencias 2023 – 2024, conforme el plan anual</w:t>
      </w:r>
      <w:r w:rsidRPr="6EEBA355" w:rsidR="03924B1F">
        <w:rPr>
          <w:rFonts w:ascii="Verdana" w:hAnsi="Verdana" w:eastAsia="Verdana" w:cs="Verdana"/>
        </w:rPr>
        <w:t xml:space="preserve"> de auditoría</w:t>
      </w:r>
      <w:r w:rsidRPr="6EEBA355" w:rsidR="1169AFA6">
        <w:rPr>
          <w:rFonts w:ascii="Verdana" w:hAnsi="Verdana" w:eastAsia="Verdana" w:cs="Verdana"/>
        </w:rPr>
        <w:t xml:space="preserve"> 202</w:t>
      </w:r>
      <w:r w:rsidRPr="6EEBA355" w:rsidR="4482A411">
        <w:rPr>
          <w:rFonts w:ascii="Verdana" w:hAnsi="Verdana" w:eastAsia="Verdana" w:cs="Verdana"/>
        </w:rPr>
        <w:t>4</w:t>
      </w:r>
      <w:r w:rsidRPr="6EEBA355" w:rsidR="1169AFA6">
        <w:rPr>
          <w:rFonts w:ascii="Verdana" w:hAnsi="Verdana" w:eastAsia="Verdana" w:cs="Verdana"/>
        </w:rPr>
        <w:t xml:space="preserve"> correspondiente al informe de radicado MC03950</w:t>
      </w:r>
      <w:r w:rsidRPr="6EEBA355" w:rsidR="258D6854">
        <w:rPr>
          <w:rFonts w:ascii="Verdana" w:hAnsi="Verdana" w:eastAsia="Verdana" w:cs="Verdana"/>
        </w:rPr>
        <w:t>I</w:t>
      </w:r>
      <w:r w:rsidRPr="6EEBA355" w:rsidR="1169AFA6">
        <w:rPr>
          <w:rFonts w:ascii="Verdana" w:hAnsi="Verdana" w:eastAsia="Verdana" w:cs="Verdana"/>
        </w:rPr>
        <w:t>202</w:t>
      </w:r>
      <w:r w:rsidRPr="6EEBA355" w:rsidR="18A5531F">
        <w:rPr>
          <w:rFonts w:ascii="Verdana" w:hAnsi="Verdana" w:eastAsia="Verdana" w:cs="Verdana"/>
        </w:rPr>
        <w:t>4</w:t>
      </w:r>
      <w:r w:rsidRPr="6EEBA355" w:rsidR="1169AFA6">
        <w:rPr>
          <w:rFonts w:ascii="Verdana" w:hAnsi="Verdana" w:eastAsia="Verdana" w:cs="Verdana"/>
        </w:rPr>
        <w:t xml:space="preserve"> del 1</w:t>
      </w:r>
      <w:r w:rsidRPr="6EEBA355" w:rsidR="2CF588AC">
        <w:rPr>
          <w:rFonts w:ascii="Verdana" w:hAnsi="Verdana" w:eastAsia="Verdana" w:cs="Verdana"/>
        </w:rPr>
        <w:t>1</w:t>
      </w:r>
      <w:r w:rsidRPr="6EEBA355" w:rsidR="1169AFA6">
        <w:rPr>
          <w:rFonts w:ascii="Verdana" w:hAnsi="Verdana" w:eastAsia="Verdana" w:cs="Verdana"/>
        </w:rPr>
        <w:t xml:space="preserve"> de </w:t>
      </w:r>
      <w:r w:rsidRPr="6EEBA355" w:rsidR="1929DC87">
        <w:rPr>
          <w:rFonts w:ascii="Verdana" w:hAnsi="Verdana" w:eastAsia="Verdana" w:cs="Verdana"/>
        </w:rPr>
        <w:t>noviembre</w:t>
      </w:r>
      <w:r w:rsidRPr="6EEBA355" w:rsidR="1169AFA6">
        <w:rPr>
          <w:rFonts w:ascii="Verdana" w:hAnsi="Verdana" w:eastAsia="Verdana" w:cs="Verdana"/>
        </w:rPr>
        <w:t xml:space="preserve"> de 202</w:t>
      </w:r>
      <w:r w:rsidRPr="6EEBA355" w:rsidR="7CD27227">
        <w:rPr>
          <w:rFonts w:ascii="Verdana" w:hAnsi="Verdana" w:eastAsia="Verdana" w:cs="Verdana"/>
        </w:rPr>
        <w:t>4</w:t>
      </w:r>
      <w:r w:rsidRPr="6EEBA355" w:rsidR="1169AFA6">
        <w:rPr>
          <w:rFonts w:ascii="Verdana" w:hAnsi="Verdana" w:eastAsia="Verdana" w:cs="Verdana"/>
        </w:rPr>
        <w:t xml:space="preserve">, ejecutada desde de </w:t>
      </w:r>
      <w:r w:rsidRPr="6EEBA355" w:rsidR="0C8DCA10">
        <w:rPr>
          <w:rFonts w:ascii="Verdana" w:hAnsi="Verdana" w:eastAsia="Verdana" w:cs="Verdana"/>
        </w:rPr>
        <w:t>mayo</w:t>
      </w:r>
      <w:r w:rsidRPr="6EEBA355" w:rsidR="1D8D6810">
        <w:rPr>
          <w:rFonts w:ascii="Verdana" w:hAnsi="Verdana" w:eastAsia="Verdana" w:cs="Verdana"/>
        </w:rPr>
        <w:t xml:space="preserve"> </w:t>
      </w:r>
      <w:r w:rsidRPr="6EEBA355" w:rsidR="52E7E32C">
        <w:rPr>
          <w:rFonts w:ascii="Verdana" w:hAnsi="Verdana" w:eastAsia="Verdana" w:cs="Verdana"/>
        </w:rPr>
        <w:t>a noviembr</w:t>
      </w:r>
      <w:r w:rsidRPr="6EEBA355" w:rsidR="1D8D6810">
        <w:rPr>
          <w:rFonts w:ascii="Verdana" w:hAnsi="Verdana" w:eastAsia="Verdana" w:cs="Verdana"/>
        </w:rPr>
        <w:t>e</w:t>
      </w:r>
      <w:r w:rsidRPr="6EEBA355" w:rsidR="1169AFA6">
        <w:rPr>
          <w:rFonts w:ascii="Verdana" w:hAnsi="Verdana" w:eastAsia="Verdana" w:cs="Verdana"/>
        </w:rPr>
        <w:t xml:space="preserve"> de </w:t>
      </w:r>
      <w:r w:rsidRPr="6EEBA355" w:rsidR="1D8D6810">
        <w:rPr>
          <w:rFonts w:ascii="Verdana" w:hAnsi="Verdana" w:eastAsia="Verdana" w:cs="Verdana"/>
        </w:rPr>
        <w:t>2024</w:t>
      </w:r>
      <w:r w:rsidRPr="6EEBA355" w:rsidR="1169AFA6">
        <w:rPr>
          <w:rFonts w:ascii="Verdana" w:hAnsi="Verdana" w:eastAsia="Verdana" w:cs="Verdana"/>
        </w:rPr>
        <w:t>.</w:t>
      </w:r>
    </w:p>
    <w:p w:rsidR="6877089B" w:rsidP="6877089B" w:rsidRDefault="6877089B" w14:paraId="2F8259AE" w14:textId="43D55C1F">
      <w:pPr>
        <w:jc w:val="both"/>
        <w:rPr>
          <w:rFonts w:ascii="Verdana" w:hAnsi="Verdana" w:eastAsia="Verdana" w:cs="Verdana"/>
        </w:rPr>
      </w:pPr>
    </w:p>
    <w:tbl>
      <w:tblPr>
        <w:tblStyle w:val="TableGrid"/>
        <w:tblW w:w="8968" w:type="dxa"/>
        <w:tblLook w:val="06A0" w:firstRow="1" w:lastRow="0" w:firstColumn="1" w:lastColumn="0" w:noHBand="1" w:noVBand="1"/>
      </w:tblPr>
      <w:tblGrid>
        <w:gridCol w:w="2445"/>
        <w:gridCol w:w="1665"/>
        <w:gridCol w:w="4858"/>
      </w:tblGrid>
      <w:tr w:rsidR="6877089B" w:rsidTr="6EEBA355" w14:paraId="77952F07" w14:textId="77777777">
        <w:trPr>
          <w:trHeight w:val="300"/>
          <w:tblHeader/>
        </w:trPr>
        <w:tc>
          <w:tcPr>
            <w:tcW w:w="2445" w:type="dxa"/>
            <w:tcMar/>
          </w:tcPr>
          <w:p w:rsidR="6877089B" w:rsidP="6EEBA355" w:rsidRDefault="6877089B" w14:paraId="7E73998D" w14:textId="054ADE43">
            <w:pPr>
              <w:jc w:val="center"/>
              <w:rPr>
                <w:rFonts w:ascii="Verdana" w:hAnsi="Verdana" w:eastAsia="Verdana" w:cs="Verdana"/>
                <w:b w:val="1"/>
                <w:bCs w:val="1"/>
                <w:sz w:val="20"/>
                <w:szCs w:val="20"/>
              </w:rPr>
            </w:pPr>
            <w:r w:rsidRPr="6EEBA355" w:rsidR="54AF504F">
              <w:rPr>
                <w:rFonts w:ascii="Verdana" w:hAnsi="Verdana" w:eastAsia="Verdana" w:cs="Verdana"/>
                <w:b w:val="1"/>
                <w:bCs w:val="1"/>
                <w:sz w:val="20"/>
                <w:szCs w:val="20"/>
              </w:rPr>
              <w:t>Nombre de la Auditoría</w:t>
            </w:r>
          </w:p>
        </w:tc>
        <w:tc>
          <w:tcPr>
            <w:tcW w:w="1665" w:type="dxa"/>
            <w:tcMar/>
          </w:tcPr>
          <w:p w:rsidR="6877089B" w:rsidP="6EEBA355" w:rsidRDefault="6877089B" w14:paraId="12217D49" w14:textId="4CB156A4">
            <w:pPr>
              <w:jc w:val="center"/>
              <w:rPr>
                <w:rFonts w:ascii="Verdana" w:hAnsi="Verdana" w:eastAsia="Verdana" w:cs="Verdana"/>
                <w:b w:val="1"/>
                <w:bCs w:val="1"/>
                <w:sz w:val="20"/>
                <w:szCs w:val="20"/>
              </w:rPr>
            </w:pPr>
            <w:r w:rsidRPr="6EEBA355" w:rsidR="54AF504F">
              <w:rPr>
                <w:rFonts w:ascii="Verdana" w:hAnsi="Verdana" w:eastAsia="Verdana" w:cs="Verdana"/>
                <w:b w:val="1"/>
                <w:bCs w:val="1"/>
                <w:sz w:val="20"/>
                <w:szCs w:val="20"/>
              </w:rPr>
              <w:t># Hallazgo</w:t>
            </w:r>
          </w:p>
        </w:tc>
        <w:tc>
          <w:tcPr>
            <w:tcW w:w="4858" w:type="dxa"/>
            <w:tcMar/>
          </w:tcPr>
          <w:p w:rsidR="6877089B" w:rsidP="6EEBA355" w:rsidRDefault="6877089B" w14:paraId="0B421895" w14:textId="4517C4AE">
            <w:pPr>
              <w:jc w:val="center"/>
              <w:rPr>
                <w:rFonts w:ascii="Verdana" w:hAnsi="Verdana" w:eastAsia="Verdana" w:cs="Verdana"/>
                <w:b w:val="1"/>
                <w:bCs w:val="1"/>
                <w:sz w:val="20"/>
                <w:szCs w:val="20"/>
              </w:rPr>
            </w:pPr>
            <w:r w:rsidRPr="6EEBA355" w:rsidR="54AF504F">
              <w:rPr>
                <w:rFonts w:ascii="Verdana" w:hAnsi="Verdana" w:eastAsia="Verdana" w:cs="Verdana"/>
                <w:b w:val="1"/>
                <w:bCs w:val="1"/>
                <w:sz w:val="20"/>
                <w:szCs w:val="20"/>
              </w:rPr>
              <w:t>Descripción</w:t>
            </w:r>
          </w:p>
        </w:tc>
      </w:tr>
      <w:tr w:rsidR="6877089B" w:rsidTr="6EEBA355" w14:paraId="3B3C8D06" w14:textId="77777777">
        <w:trPr>
          <w:trHeight w:val="300"/>
        </w:trPr>
        <w:tc>
          <w:tcPr>
            <w:tcW w:w="2445" w:type="dxa"/>
            <w:tcMar/>
          </w:tcPr>
          <w:p w:rsidR="6877089B" w:rsidP="6EEBA355" w:rsidRDefault="3D0A0186" w14:paraId="1A9BD52A" w14:textId="21188980">
            <w:pPr>
              <w:rPr>
                <w:rFonts w:ascii="Verdana" w:hAnsi="Verdana" w:eastAsia="Verdana" w:cs="Verdana"/>
                <w:sz w:val="20"/>
                <w:szCs w:val="20"/>
              </w:rPr>
            </w:pPr>
            <w:r w:rsidRPr="6EEBA355" w:rsidR="42328946">
              <w:rPr>
                <w:rFonts w:ascii="Verdana" w:hAnsi="Verdana" w:eastAsia="Verdana" w:cs="Verdana"/>
                <w:sz w:val="20"/>
                <w:szCs w:val="20"/>
              </w:rPr>
              <w:t>Informe Final Auditoría Interna de Gestión al Programa Cultura de Paz Vigencias 2023 – 2024</w:t>
            </w:r>
          </w:p>
        </w:tc>
        <w:tc>
          <w:tcPr>
            <w:tcW w:w="1665" w:type="dxa"/>
            <w:tcMar/>
          </w:tcPr>
          <w:p w:rsidR="6877089B" w:rsidP="6EEBA355" w:rsidRDefault="20F304A4" w14:paraId="0AA4271D" w14:textId="36E977FA">
            <w:pPr>
              <w:spacing w:line="259" w:lineRule="auto"/>
              <w:rPr>
                <w:rFonts w:ascii="Verdana" w:hAnsi="Verdana" w:eastAsia="Verdana" w:cs="Verdana"/>
                <w:sz w:val="20"/>
                <w:szCs w:val="20"/>
              </w:rPr>
            </w:pPr>
            <w:r w:rsidRPr="6EEBA355" w:rsidR="1B77EE7F">
              <w:rPr>
                <w:rFonts w:ascii="Verdana" w:hAnsi="Verdana" w:eastAsia="Verdana" w:cs="Verdana"/>
                <w:sz w:val="20"/>
                <w:szCs w:val="20"/>
              </w:rPr>
              <w:t>Hallazgo 1.</w:t>
            </w:r>
          </w:p>
        </w:tc>
        <w:tc>
          <w:tcPr>
            <w:tcW w:w="4858" w:type="dxa"/>
            <w:tcMar/>
          </w:tcPr>
          <w:p w:rsidR="6877089B" w:rsidP="6EEBA355" w:rsidRDefault="321E006E" w14:paraId="02241289" w14:textId="46C5B1C2">
            <w:pPr>
              <w:jc w:val="both"/>
              <w:rPr>
                <w:rFonts w:ascii="Verdana" w:hAnsi="Verdana" w:eastAsia="Verdana" w:cs="Verdana"/>
                <w:sz w:val="20"/>
                <w:szCs w:val="20"/>
              </w:rPr>
            </w:pPr>
            <w:r w:rsidRPr="6EEBA355" w:rsidR="75C74F74">
              <w:rPr>
                <w:rFonts w:ascii="Verdana" w:hAnsi="Verdana" w:eastAsia="Verdana" w:cs="Verdana"/>
                <w:sz w:val="20"/>
                <w:szCs w:val="20"/>
              </w:rPr>
              <w:t>Debilidad en la calidad de la información presupuestal</w:t>
            </w:r>
            <w:r w:rsidRPr="6EEBA355" w:rsidR="4C9907F4">
              <w:rPr>
                <w:rFonts w:ascii="Verdana" w:hAnsi="Verdana" w:eastAsia="Verdana" w:cs="Verdana"/>
                <w:sz w:val="20"/>
                <w:szCs w:val="20"/>
              </w:rPr>
              <w:t>:</w:t>
            </w:r>
            <w:r w:rsidRPr="6EEBA355" w:rsidR="75C74F74">
              <w:rPr>
                <w:rFonts w:ascii="Verdana" w:hAnsi="Verdana" w:eastAsia="Verdana" w:cs="Verdana"/>
                <w:sz w:val="20"/>
                <w:szCs w:val="20"/>
              </w:rPr>
              <w:t xml:space="preserve"> Se realizó solicitud de información por parte del equipo auditor sobre el presupuesto, la programación y ejecución de este, de las vigencias auditadas (2023 y 2024), en el reporte de información recibido se relacionó lo concerniente a la vigencia 2024, pero no se recibió información de la vigencia 2023, lo cual no permite realizar el ejercicio de análisis y evaluación por parte del equipo auditor. </w:t>
            </w:r>
          </w:p>
        </w:tc>
      </w:tr>
      <w:tr w:rsidR="6877089B" w:rsidTr="6EEBA355" w14:paraId="0CBD146C" w14:textId="77777777">
        <w:trPr>
          <w:trHeight w:val="2625"/>
        </w:trPr>
        <w:tc>
          <w:tcPr>
            <w:tcW w:w="2445" w:type="dxa"/>
            <w:tcMar/>
          </w:tcPr>
          <w:p w:rsidR="6877089B" w:rsidP="6EEBA355" w:rsidRDefault="17225962" w14:paraId="6ED2A373" w14:textId="149C7AFD">
            <w:pPr>
              <w:rPr>
                <w:rFonts w:ascii="Verdana" w:hAnsi="Verdana" w:eastAsia="Verdana" w:cs="Verdana"/>
                <w:sz w:val="20"/>
                <w:szCs w:val="20"/>
              </w:rPr>
            </w:pPr>
            <w:r w:rsidRPr="6EEBA355" w:rsidR="427017DB">
              <w:rPr>
                <w:rFonts w:ascii="Verdana" w:hAnsi="Verdana" w:eastAsia="Verdana" w:cs="Verdana"/>
                <w:sz w:val="20"/>
                <w:szCs w:val="20"/>
              </w:rPr>
              <w:t>Informe Final Auditoría Interna de Gestión al Programa Cultura de Paz Vigencias 2023 – 2024</w:t>
            </w:r>
          </w:p>
        </w:tc>
        <w:tc>
          <w:tcPr>
            <w:tcW w:w="1665" w:type="dxa"/>
            <w:tcMar/>
          </w:tcPr>
          <w:p w:rsidR="2D3B3A22" w:rsidP="6EEBA355" w:rsidRDefault="2D3B3A22" w14:paraId="7020A71A" w14:textId="7B1A9549">
            <w:pPr>
              <w:spacing w:line="259" w:lineRule="auto"/>
              <w:rPr>
                <w:rFonts w:ascii="Verdana" w:hAnsi="Verdana" w:eastAsia="Verdana" w:cs="Verdana"/>
                <w:sz w:val="20"/>
                <w:szCs w:val="20"/>
              </w:rPr>
            </w:pPr>
            <w:r w:rsidRPr="6EEBA355" w:rsidR="483D6EB3">
              <w:rPr>
                <w:rFonts w:ascii="Verdana" w:hAnsi="Verdana" w:eastAsia="Verdana" w:cs="Verdana"/>
                <w:sz w:val="20"/>
                <w:szCs w:val="20"/>
              </w:rPr>
              <w:t>Hallazgo 2.</w:t>
            </w:r>
          </w:p>
          <w:p w:rsidR="6877089B" w:rsidP="6EEBA355" w:rsidRDefault="6877089B" w14:paraId="3C1AAAB0" w14:textId="40F736BA">
            <w:pPr>
              <w:rPr>
                <w:rFonts w:ascii="Verdana" w:hAnsi="Verdana" w:eastAsia="Verdana" w:cs="Verdana"/>
                <w:sz w:val="20"/>
                <w:szCs w:val="20"/>
              </w:rPr>
            </w:pPr>
          </w:p>
        </w:tc>
        <w:tc>
          <w:tcPr>
            <w:tcW w:w="4858" w:type="dxa"/>
            <w:tcMar/>
          </w:tcPr>
          <w:p w:rsidR="6877089B" w:rsidP="6EEBA355" w:rsidRDefault="17225962" w14:paraId="63601A73" w14:textId="06CFDC93">
            <w:pPr>
              <w:jc w:val="both"/>
              <w:rPr>
                <w:rFonts w:ascii="Verdana" w:hAnsi="Verdana" w:eastAsia="Verdana" w:cs="Verdana"/>
                <w:sz w:val="20"/>
                <w:szCs w:val="20"/>
              </w:rPr>
            </w:pPr>
            <w:r w:rsidRPr="6EEBA355" w:rsidR="427017DB">
              <w:rPr>
                <w:rFonts w:ascii="Verdana" w:hAnsi="Verdana" w:eastAsia="Verdana" w:cs="Verdana"/>
                <w:sz w:val="20"/>
                <w:szCs w:val="20"/>
              </w:rPr>
              <w:t>Debilidad en la constitución, programación de ejecución y ejecución de las reservas presupuestales.</w:t>
            </w:r>
          </w:p>
        </w:tc>
      </w:tr>
      <w:tr w:rsidR="6877089B" w:rsidTr="6EEBA355" w14:paraId="34F9F4BF" w14:textId="77777777">
        <w:trPr>
          <w:trHeight w:val="300"/>
        </w:trPr>
        <w:tc>
          <w:tcPr>
            <w:tcW w:w="2445" w:type="dxa"/>
            <w:tcMar/>
          </w:tcPr>
          <w:p w:rsidR="6877089B" w:rsidP="6EEBA355" w:rsidRDefault="526EC07D" w14:paraId="79DCC48D" w14:textId="5B43CFB1">
            <w:pPr>
              <w:rPr>
                <w:rFonts w:ascii="Verdana" w:hAnsi="Verdana" w:eastAsia="Verdana" w:cs="Verdana"/>
                <w:sz w:val="20"/>
                <w:szCs w:val="20"/>
              </w:rPr>
            </w:pPr>
            <w:r w:rsidRPr="6EEBA355" w:rsidR="70BB2442">
              <w:rPr>
                <w:rFonts w:ascii="Verdana" w:hAnsi="Verdana" w:eastAsia="Verdana" w:cs="Verdana"/>
                <w:sz w:val="20"/>
                <w:szCs w:val="20"/>
              </w:rPr>
              <w:t>Informe Final Auditoría Interna de Gestión al Programa Cultura de Paz Vigencias 2023 – 2024</w:t>
            </w:r>
          </w:p>
          <w:p w:rsidR="6877089B" w:rsidP="6EEBA355" w:rsidRDefault="6877089B" w14:paraId="3B9072B6" w14:textId="63DF2E42">
            <w:pPr>
              <w:rPr>
                <w:rFonts w:ascii="Verdana" w:hAnsi="Verdana" w:eastAsia="Verdana" w:cs="Verdana"/>
                <w:sz w:val="20"/>
                <w:szCs w:val="20"/>
              </w:rPr>
            </w:pPr>
          </w:p>
        </w:tc>
        <w:tc>
          <w:tcPr>
            <w:tcW w:w="1665" w:type="dxa"/>
            <w:tcMar/>
          </w:tcPr>
          <w:p w:rsidR="059523E2" w:rsidP="6EEBA355" w:rsidRDefault="059523E2" w14:paraId="61E6117F" w14:textId="123C84B1">
            <w:pPr>
              <w:spacing w:line="259" w:lineRule="auto"/>
              <w:rPr>
                <w:rFonts w:ascii="Verdana" w:hAnsi="Verdana" w:eastAsia="Verdana" w:cs="Verdana"/>
                <w:sz w:val="20"/>
                <w:szCs w:val="20"/>
              </w:rPr>
            </w:pPr>
            <w:r w:rsidRPr="6EEBA355" w:rsidR="5FFC8EB4">
              <w:rPr>
                <w:rFonts w:ascii="Verdana" w:hAnsi="Verdana" w:eastAsia="Verdana" w:cs="Verdana"/>
                <w:sz w:val="20"/>
                <w:szCs w:val="20"/>
              </w:rPr>
              <w:t>Hallazgo 3.</w:t>
            </w:r>
          </w:p>
          <w:p w:rsidR="6877089B" w:rsidP="6EEBA355" w:rsidRDefault="6877089B" w14:paraId="3576DC06" w14:textId="2D0FBCD5">
            <w:pPr>
              <w:rPr>
                <w:rFonts w:ascii="Verdana" w:hAnsi="Verdana" w:eastAsia="Verdana" w:cs="Verdana"/>
                <w:sz w:val="20"/>
                <w:szCs w:val="20"/>
              </w:rPr>
            </w:pPr>
          </w:p>
        </w:tc>
        <w:tc>
          <w:tcPr>
            <w:tcW w:w="4858" w:type="dxa"/>
            <w:tcMar/>
          </w:tcPr>
          <w:p w:rsidR="6877089B" w:rsidP="6EEBA355" w:rsidRDefault="52FFBC4B" w14:paraId="6D55CF76" w14:textId="778BEC27">
            <w:pPr>
              <w:jc w:val="both"/>
              <w:rPr>
                <w:rFonts w:ascii="Verdana" w:hAnsi="Verdana" w:eastAsia="Verdana" w:cs="Verdana"/>
                <w:sz w:val="20"/>
                <w:szCs w:val="20"/>
              </w:rPr>
            </w:pPr>
            <w:r w:rsidRPr="6EEBA355" w:rsidR="5ADEFF8D">
              <w:rPr>
                <w:rFonts w:ascii="Verdana" w:hAnsi="Verdana" w:eastAsia="Verdana" w:cs="Verdana"/>
                <w:sz w:val="20"/>
                <w:szCs w:val="20"/>
              </w:rPr>
              <w:t>Debilidad en la ejecución del PAC solicitado Se realizo solitud de información por parte del equipo auditor sobre</w:t>
            </w:r>
            <w:r w:rsidRPr="6EEBA355" w:rsidR="0F3AB44F">
              <w:rPr>
                <w:rFonts w:ascii="Verdana" w:hAnsi="Verdana" w:eastAsia="Verdana" w:cs="Verdana"/>
                <w:sz w:val="20"/>
                <w:szCs w:val="20"/>
              </w:rPr>
              <w:t xml:space="preserve"> </w:t>
            </w:r>
            <w:r w:rsidRPr="6EEBA355" w:rsidR="5ADEFF8D">
              <w:rPr>
                <w:rFonts w:ascii="Verdana" w:hAnsi="Verdana" w:eastAsia="Verdana" w:cs="Verdana"/>
                <w:sz w:val="20"/>
                <w:szCs w:val="20"/>
              </w:rPr>
              <w:t>el Plan Anual Mensualizado de Caja - PAC de las vigencias auditadas (2023 y</w:t>
            </w:r>
            <w:r w:rsidRPr="6EEBA355" w:rsidR="582429CD">
              <w:rPr>
                <w:rFonts w:ascii="Verdana" w:hAnsi="Verdana" w:eastAsia="Verdana" w:cs="Verdana"/>
                <w:sz w:val="20"/>
                <w:szCs w:val="20"/>
              </w:rPr>
              <w:t xml:space="preserve"> </w:t>
            </w:r>
            <w:r w:rsidRPr="6EEBA355" w:rsidR="5ADEFF8D">
              <w:rPr>
                <w:rFonts w:ascii="Verdana" w:hAnsi="Verdana" w:eastAsia="Verdana" w:cs="Verdana"/>
                <w:sz w:val="20"/>
                <w:szCs w:val="20"/>
              </w:rPr>
              <w:t>2024), en el reporte de información recibido se relacionó lo concerniente a la</w:t>
            </w:r>
            <w:r w:rsidRPr="6EEBA355" w:rsidR="1070D145">
              <w:rPr>
                <w:rFonts w:ascii="Verdana" w:hAnsi="Verdana" w:eastAsia="Verdana" w:cs="Verdana"/>
                <w:sz w:val="20"/>
                <w:szCs w:val="20"/>
              </w:rPr>
              <w:t xml:space="preserve"> </w:t>
            </w:r>
            <w:r w:rsidRPr="6EEBA355" w:rsidR="5ADEFF8D">
              <w:rPr>
                <w:rFonts w:ascii="Verdana" w:hAnsi="Verdana" w:eastAsia="Verdana" w:cs="Verdana"/>
                <w:sz w:val="20"/>
                <w:szCs w:val="20"/>
              </w:rPr>
              <w:t>vigencia 2024, pero no se recibió información de la vigencia 2023, lo cual no</w:t>
            </w:r>
            <w:r w:rsidRPr="6EEBA355" w:rsidR="0A4D7177">
              <w:rPr>
                <w:rFonts w:ascii="Verdana" w:hAnsi="Verdana" w:eastAsia="Verdana" w:cs="Verdana"/>
                <w:sz w:val="20"/>
                <w:szCs w:val="20"/>
              </w:rPr>
              <w:t xml:space="preserve"> </w:t>
            </w:r>
            <w:r w:rsidRPr="6EEBA355" w:rsidR="5ADEFF8D">
              <w:rPr>
                <w:rFonts w:ascii="Verdana" w:hAnsi="Verdana" w:eastAsia="Verdana" w:cs="Verdana"/>
                <w:sz w:val="20"/>
                <w:szCs w:val="20"/>
              </w:rPr>
              <w:t xml:space="preserve">permite realizar el ejercicio de análisis y evaluación por parte del equipo auditor. </w:t>
            </w:r>
          </w:p>
        </w:tc>
      </w:tr>
      <w:tr w:rsidR="1CB9FBAD" w:rsidTr="6EEBA355" w14:paraId="52302E67" w14:textId="77777777">
        <w:trPr>
          <w:trHeight w:val="1620"/>
        </w:trPr>
        <w:tc>
          <w:tcPr>
            <w:tcW w:w="2445" w:type="dxa"/>
            <w:tcMar/>
          </w:tcPr>
          <w:p w:rsidR="1CB9FBAD" w:rsidP="6EEBA355" w:rsidRDefault="52FFBC4B" w14:paraId="5B1EAAEB" w14:textId="46A12769">
            <w:pPr>
              <w:rPr>
                <w:rFonts w:ascii="Verdana" w:hAnsi="Verdana" w:eastAsia="Verdana" w:cs="Verdana"/>
                <w:sz w:val="20"/>
                <w:szCs w:val="20"/>
              </w:rPr>
            </w:pPr>
            <w:r w:rsidRPr="6EEBA355" w:rsidR="5ADEFF8D">
              <w:rPr>
                <w:rFonts w:ascii="Verdana" w:hAnsi="Verdana" w:eastAsia="Verdana" w:cs="Verdana"/>
                <w:sz w:val="20"/>
                <w:szCs w:val="20"/>
              </w:rPr>
              <w:t>Informe Final Auditoría Interna de Gestión al Programa Cultura de Paz Vigencias 2023 – 2024</w:t>
            </w:r>
          </w:p>
        </w:tc>
        <w:tc>
          <w:tcPr>
            <w:tcW w:w="1665" w:type="dxa"/>
            <w:tcMar/>
          </w:tcPr>
          <w:p w:rsidR="526EC07D" w:rsidP="6EEBA355" w:rsidRDefault="3DC9F412" w14:paraId="5AA9FD95" w14:textId="74B24062">
            <w:pPr>
              <w:spacing w:line="259" w:lineRule="auto"/>
              <w:rPr>
                <w:rFonts w:ascii="Verdana" w:hAnsi="Verdana" w:eastAsia="Verdana" w:cs="Verdana"/>
                <w:sz w:val="20"/>
                <w:szCs w:val="20"/>
              </w:rPr>
            </w:pPr>
            <w:r w:rsidRPr="6EEBA355" w:rsidR="715ED9DF">
              <w:rPr>
                <w:rFonts w:ascii="Verdana" w:hAnsi="Verdana" w:eastAsia="Verdana" w:cs="Verdana"/>
                <w:sz w:val="20"/>
                <w:szCs w:val="20"/>
              </w:rPr>
              <w:t>Hallazgo 4.</w:t>
            </w:r>
          </w:p>
        </w:tc>
        <w:tc>
          <w:tcPr>
            <w:tcW w:w="4858" w:type="dxa"/>
            <w:tcMar/>
          </w:tcPr>
          <w:p w:rsidR="1CB9FBAD" w:rsidP="6EEBA355" w:rsidRDefault="1CB9FBAD" w14:paraId="0A861B05" w14:textId="3EC7CF04">
            <w:pPr>
              <w:jc w:val="both"/>
              <w:rPr>
                <w:rFonts w:ascii="Verdana" w:hAnsi="Verdana" w:eastAsia="Verdana" w:cs="Verdana"/>
                <w:sz w:val="20"/>
                <w:szCs w:val="20"/>
              </w:rPr>
            </w:pPr>
            <w:r w:rsidRPr="6EEBA355" w:rsidR="5ADEFF8D">
              <w:rPr>
                <w:rFonts w:ascii="Verdana" w:hAnsi="Verdana" w:eastAsia="Verdana" w:cs="Verdana"/>
                <w:sz w:val="20"/>
                <w:szCs w:val="20"/>
              </w:rPr>
              <w:t>Falta la numeración de la Resolución que justifica la</w:t>
            </w:r>
            <w:r w:rsidRPr="6EEBA355" w:rsidR="593E97F5">
              <w:rPr>
                <w:rFonts w:ascii="Verdana" w:hAnsi="Verdana" w:eastAsia="Verdana" w:cs="Verdana"/>
                <w:sz w:val="20"/>
                <w:szCs w:val="20"/>
              </w:rPr>
              <w:t xml:space="preserve"> </w:t>
            </w:r>
            <w:r w:rsidRPr="6EEBA355" w:rsidR="5ADEFF8D">
              <w:rPr>
                <w:rFonts w:ascii="Verdana" w:hAnsi="Verdana" w:eastAsia="Verdana" w:cs="Verdana"/>
                <w:sz w:val="20"/>
                <w:szCs w:val="20"/>
              </w:rPr>
              <w:t>contratación directa del Convenio Interadministrativo No. 1115 de</w:t>
            </w:r>
            <w:r w:rsidRPr="6EEBA355" w:rsidR="6D9183F1">
              <w:rPr>
                <w:rFonts w:ascii="Verdana" w:hAnsi="Verdana" w:eastAsia="Verdana" w:cs="Verdana"/>
                <w:sz w:val="20"/>
                <w:szCs w:val="20"/>
              </w:rPr>
              <w:t xml:space="preserve"> </w:t>
            </w:r>
            <w:r w:rsidRPr="6EEBA355" w:rsidR="5ADEFF8D">
              <w:rPr>
                <w:rFonts w:ascii="Verdana" w:hAnsi="Verdana" w:eastAsia="Verdana" w:cs="Verdana"/>
                <w:sz w:val="20"/>
                <w:szCs w:val="20"/>
              </w:rPr>
              <w:t>2024.</w:t>
            </w:r>
          </w:p>
        </w:tc>
      </w:tr>
      <w:tr w:rsidR="129EF088" w:rsidTr="6EEBA355" w14:paraId="2F541CCB" w14:textId="77777777">
        <w:trPr>
          <w:trHeight w:val="1590"/>
        </w:trPr>
        <w:tc>
          <w:tcPr>
            <w:tcW w:w="2445" w:type="dxa"/>
            <w:tcMar/>
          </w:tcPr>
          <w:p w:rsidR="722473E6" w:rsidP="6EEBA355" w:rsidRDefault="722473E6" w14:paraId="00D49D57" w14:textId="744B3B7A">
            <w:pPr>
              <w:rPr>
                <w:rFonts w:ascii="Verdana" w:hAnsi="Verdana" w:eastAsia="Verdana" w:cs="Verdana"/>
                <w:sz w:val="20"/>
                <w:szCs w:val="20"/>
              </w:rPr>
            </w:pPr>
            <w:r w:rsidRPr="6EEBA355" w:rsidR="08B0EC3A">
              <w:rPr>
                <w:rFonts w:ascii="Verdana" w:hAnsi="Verdana" w:eastAsia="Verdana" w:cs="Verdana"/>
                <w:sz w:val="20"/>
                <w:szCs w:val="20"/>
              </w:rPr>
              <w:t>Informe Final Auditoría Interna de Gestión al Programa Cultura de Paz Vigencias 2023 – 2024</w:t>
            </w:r>
          </w:p>
        </w:tc>
        <w:tc>
          <w:tcPr>
            <w:tcW w:w="1665" w:type="dxa"/>
            <w:tcMar/>
          </w:tcPr>
          <w:p w:rsidR="722473E6" w:rsidP="6EEBA355" w:rsidRDefault="722473E6" w14:paraId="6F84276D" w14:textId="7C049047">
            <w:pPr>
              <w:spacing w:line="259" w:lineRule="auto"/>
              <w:rPr>
                <w:rFonts w:ascii="Verdana" w:hAnsi="Verdana" w:eastAsia="Verdana" w:cs="Verdana"/>
                <w:sz w:val="20"/>
                <w:szCs w:val="20"/>
              </w:rPr>
            </w:pPr>
            <w:r w:rsidRPr="6EEBA355" w:rsidR="08B0EC3A">
              <w:rPr>
                <w:rFonts w:ascii="Verdana" w:hAnsi="Verdana" w:eastAsia="Verdana" w:cs="Verdana"/>
                <w:sz w:val="20"/>
                <w:szCs w:val="20"/>
              </w:rPr>
              <w:t>Hallazgo 5</w:t>
            </w:r>
          </w:p>
        </w:tc>
        <w:tc>
          <w:tcPr>
            <w:tcW w:w="4858" w:type="dxa"/>
            <w:tcMar/>
          </w:tcPr>
          <w:p w:rsidR="722473E6" w:rsidP="6EEBA355" w:rsidRDefault="722473E6" w14:paraId="3DE4F451" w14:textId="2976BB54">
            <w:pPr>
              <w:spacing w:line="259" w:lineRule="auto"/>
              <w:jc w:val="both"/>
              <w:rPr>
                <w:rFonts w:ascii="Verdana" w:hAnsi="Verdana" w:eastAsia="Verdana" w:cs="Verdana"/>
                <w:sz w:val="20"/>
                <w:szCs w:val="20"/>
              </w:rPr>
            </w:pPr>
            <w:r w:rsidRPr="6EEBA355" w:rsidR="08B0EC3A">
              <w:rPr>
                <w:rFonts w:ascii="Verdana" w:hAnsi="Verdana" w:eastAsia="Verdana" w:cs="Verdana"/>
                <w:sz w:val="20"/>
                <w:szCs w:val="20"/>
              </w:rPr>
              <w:t>Debilidad de la gestión contractual en la adecuada</w:t>
            </w:r>
            <w:r w:rsidRPr="6EEBA355" w:rsidR="2BF2D28E">
              <w:rPr>
                <w:rFonts w:ascii="Verdana" w:hAnsi="Verdana" w:eastAsia="Verdana" w:cs="Verdana"/>
                <w:sz w:val="20"/>
                <w:szCs w:val="20"/>
              </w:rPr>
              <w:t xml:space="preserve"> </w:t>
            </w:r>
            <w:r w:rsidRPr="6EEBA355" w:rsidR="08B0EC3A">
              <w:rPr>
                <w:rFonts w:ascii="Verdana" w:hAnsi="Verdana" w:eastAsia="Verdana" w:cs="Verdana"/>
                <w:sz w:val="20"/>
                <w:szCs w:val="20"/>
              </w:rPr>
              <w:t>utilización de la plataforma SECOP II por falta confirmación y</w:t>
            </w:r>
            <w:r w:rsidRPr="6EEBA355" w:rsidR="092F0E6A">
              <w:rPr>
                <w:rFonts w:ascii="Verdana" w:hAnsi="Verdana" w:eastAsia="Verdana" w:cs="Verdana"/>
                <w:sz w:val="20"/>
                <w:szCs w:val="20"/>
              </w:rPr>
              <w:t xml:space="preserve"> </w:t>
            </w:r>
            <w:r w:rsidRPr="6EEBA355" w:rsidR="08B0EC3A">
              <w:rPr>
                <w:rFonts w:ascii="Verdana" w:hAnsi="Verdana" w:eastAsia="Verdana" w:cs="Verdana"/>
                <w:sz w:val="20"/>
                <w:szCs w:val="20"/>
              </w:rPr>
              <w:t>aprobación de cuentas de cobro de los contratos de prestación de servicios en la modalidad de contratación directa y falta de publicación</w:t>
            </w:r>
            <w:r w:rsidRPr="6EEBA355" w:rsidR="745685F5">
              <w:rPr>
                <w:rFonts w:ascii="Verdana" w:hAnsi="Verdana" w:eastAsia="Verdana" w:cs="Verdana"/>
                <w:sz w:val="20"/>
                <w:szCs w:val="20"/>
              </w:rPr>
              <w:t xml:space="preserve"> </w:t>
            </w:r>
            <w:r w:rsidRPr="6EEBA355" w:rsidR="08B0EC3A">
              <w:rPr>
                <w:rFonts w:ascii="Verdana" w:hAnsi="Verdana" w:eastAsia="Verdana" w:cs="Verdana"/>
                <w:sz w:val="20"/>
                <w:szCs w:val="20"/>
              </w:rPr>
              <w:t>en el SECOP II del cambio de supervisor contractual.</w:t>
            </w:r>
          </w:p>
        </w:tc>
      </w:tr>
      <w:tr w:rsidR="129EF088" w:rsidTr="6EEBA355" w14:paraId="0A4A36DA" w14:textId="77777777">
        <w:trPr>
          <w:trHeight w:val="705"/>
        </w:trPr>
        <w:tc>
          <w:tcPr>
            <w:tcW w:w="2445" w:type="dxa"/>
            <w:tcMar/>
          </w:tcPr>
          <w:p w:rsidR="722473E6" w:rsidP="6EEBA355" w:rsidRDefault="722473E6" w14:paraId="69410A28" w14:textId="3C3B68E1">
            <w:pPr>
              <w:rPr>
                <w:rFonts w:ascii="Verdana" w:hAnsi="Verdana" w:eastAsia="Verdana" w:cs="Verdana"/>
                <w:sz w:val="20"/>
                <w:szCs w:val="20"/>
              </w:rPr>
            </w:pPr>
            <w:r w:rsidRPr="6EEBA355" w:rsidR="08B0EC3A">
              <w:rPr>
                <w:rFonts w:ascii="Verdana" w:hAnsi="Verdana" w:eastAsia="Verdana" w:cs="Verdana"/>
                <w:sz w:val="20"/>
                <w:szCs w:val="20"/>
              </w:rPr>
              <w:t>Informe Final Auditoría Interna de Gestión al Programa Cultura de Paz Vigencias 2023 – 2024</w:t>
            </w:r>
          </w:p>
        </w:tc>
        <w:tc>
          <w:tcPr>
            <w:tcW w:w="1665" w:type="dxa"/>
            <w:tcMar/>
          </w:tcPr>
          <w:p w:rsidR="722473E6" w:rsidP="6EEBA355" w:rsidRDefault="722473E6" w14:paraId="416D926B" w14:textId="2BCB673F">
            <w:pPr>
              <w:spacing w:line="259" w:lineRule="auto"/>
              <w:rPr>
                <w:rFonts w:ascii="Verdana" w:hAnsi="Verdana" w:eastAsia="Verdana" w:cs="Verdana"/>
                <w:sz w:val="20"/>
                <w:szCs w:val="20"/>
              </w:rPr>
            </w:pPr>
            <w:r w:rsidRPr="6EEBA355" w:rsidR="08B0EC3A">
              <w:rPr>
                <w:rFonts w:ascii="Verdana" w:hAnsi="Verdana" w:eastAsia="Verdana" w:cs="Verdana"/>
                <w:sz w:val="20"/>
                <w:szCs w:val="20"/>
              </w:rPr>
              <w:t>Hallazgo 6</w:t>
            </w:r>
          </w:p>
        </w:tc>
        <w:tc>
          <w:tcPr>
            <w:tcW w:w="4858" w:type="dxa"/>
            <w:tcMar/>
          </w:tcPr>
          <w:p w:rsidR="722473E6" w:rsidP="6EEBA355" w:rsidRDefault="722473E6" w14:paraId="009A0A03" w14:textId="6E0AE3FD">
            <w:pPr>
              <w:spacing w:line="259" w:lineRule="auto"/>
              <w:jc w:val="both"/>
              <w:rPr>
                <w:rFonts w:ascii="Verdana" w:hAnsi="Verdana" w:eastAsia="Verdana" w:cs="Verdana"/>
                <w:sz w:val="20"/>
                <w:szCs w:val="20"/>
              </w:rPr>
            </w:pPr>
            <w:r w:rsidRPr="6EEBA355" w:rsidR="08B0EC3A">
              <w:rPr>
                <w:rFonts w:ascii="Verdana" w:hAnsi="Verdana" w:eastAsia="Verdana" w:cs="Verdana"/>
                <w:sz w:val="20"/>
                <w:szCs w:val="20"/>
              </w:rPr>
              <w:t>Falta de reunión del Comité Operativo creado en los estudios</w:t>
            </w:r>
            <w:r w:rsidRPr="6EEBA355" w:rsidR="47CC1731">
              <w:rPr>
                <w:rFonts w:ascii="Verdana" w:hAnsi="Verdana" w:eastAsia="Verdana" w:cs="Verdana"/>
                <w:sz w:val="20"/>
                <w:szCs w:val="20"/>
              </w:rPr>
              <w:t xml:space="preserve"> </w:t>
            </w:r>
            <w:r w:rsidRPr="6EEBA355" w:rsidR="08B0EC3A">
              <w:rPr>
                <w:rFonts w:ascii="Verdana" w:hAnsi="Verdana" w:eastAsia="Verdana" w:cs="Verdana"/>
                <w:sz w:val="20"/>
                <w:szCs w:val="20"/>
              </w:rPr>
              <w:t>previos del convenio interadministrativo 1115-2024.   </w:t>
            </w:r>
          </w:p>
          <w:p w:rsidR="129EF088" w:rsidP="6EEBA355" w:rsidRDefault="129EF088" w14:paraId="647EFB96" w14:textId="18948B86">
            <w:pPr>
              <w:spacing w:line="259" w:lineRule="auto"/>
              <w:jc w:val="both"/>
              <w:rPr>
                <w:rFonts w:ascii="Verdana" w:hAnsi="Verdana" w:eastAsia="Verdana" w:cs="Verdana"/>
                <w:sz w:val="20"/>
                <w:szCs w:val="20"/>
              </w:rPr>
            </w:pPr>
          </w:p>
        </w:tc>
      </w:tr>
    </w:tbl>
    <w:p w:rsidR="1AA082A7" w:rsidP="6EEBA355" w:rsidRDefault="1AA082A7" w14:paraId="463FA0EA" w14:textId="3011A6F4">
      <w:pPr>
        <w:pStyle w:val="Normal"/>
        <w:jc w:val="both"/>
        <w:rPr>
          <w:rFonts w:ascii="Verdana" w:hAnsi="Verdana" w:eastAsia="Verdana" w:cs="Verdana"/>
          <w:sz w:val="16"/>
          <w:szCs w:val="16"/>
        </w:rPr>
      </w:pPr>
      <w:r w:rsidRPr="6EEBA355" w:rsidR="1AA082A7">
        <w:rPr>
          <w:rFonts w:ascii="Verdana" w:hAnsi="Verdana" w:eastAsia="Verdana" w:cs="Verdana"/>
          <w:b w:val="1"/>
          <w:bCs w:val="1"/>
          <w:sz w:val="16"/>
          <w:szCs w:val="16"/>
        </w:rPr>
        <w:t>Fuente:</w:t>
      </w:r>
      <w:r w:rsidRPr="6EEBA355" w:rsidR="1AA082A7">
        <w:rPr>
          <w:rFonts w:ascii="Verdana" w:hAnsi="Verdana" w:eastAsia="Verdana" w:cs="Verdana"/>
          <w:sz w:val="16"/>
          <w:szCs w:val="16"/>
        </w:rPr>
        <w:t xml:space="preserve"> Elaboración propia de acuerdo con los informes de auditoría que se encuentran en custodia y archivo de la OCI, emitidos el la vigencia 2024.</w:t>
      </w:r>
    </w:p>
    <w:p w:rsidR="6877089B" w:rsidP="6877089B" w:rsidRDefault="6877089B" w14:paraId="5B114ABC" w14:textId="3EB8B2ED">
      <w:pPr>
        <w:jc w:val="both"/>
        <w:rPr>
          <w:rFonts w:ascii="Verdana" w:hAnsi="Verdana" w:eastAsia="Verdana" w:cs="Verdana"/>
        </w:rPr>
      </w:pPr>
    </w:p>
    <w:p w:rsidR="6877089B" w:rsidP="6EEBA355" w:rsidRDefault="0ACA8A74" w14:paraId="3030FFE8" w14:textId="1525EE64">
      <w:pPr>
        <w:jc w:val="both"/>
        <w:rPr>
          <w:rFonts w:ascii="Verdana" w:hAnsi="Verdana" w:eastAsia="Verdana" w:cs="Verdana"/>
          <w:highlight w:val="yellow"/>
        </w:rPr>
      </w:pPr>
      <w:r w:rsidRPr="6EEBA355" w:rsidR="1E51BAE3">
        <w:rPr>
          <w:rFonts w:ascii="Verdana" w:hAnsi="Verdana" w:eastAsia="Verdana" w:cs="Verdana"/>
        </w:rPr>
        <w:t>Para conocer las acciones</w:t>
      </w:r>
      <w:r w:rsidRPr="6EEBA355" w:rsidR="59EA03F0">
        <w:rPr>
          <w:rFonts w:ascii="Verdana" w:hAnsi="Verdana" w:eastAsia="Verdana" w:cs="Verdana"/>
        </w:rPr>
        <w:t xml:space="preserve"> correctivas y preventivas adoptadas frente a los hallazgos de auditoría mencionados se Anexa el </w:t>
      </w:r>
      <w:r w:rsidRPr="6EEBA355" w:rsidR="366AAC0A">
        <w:rPr>
          <w:rFonts w:ascii="Verdana" w:hAnsi="Verdana" w:eastAsia="Verdana" w:cs="Verdana"/>
          <w:highlight w:val="yellow"/>
        </w:rPr>
        <w:t xml:space="preserve">Documento Anexo N°3 </w:t>
      </w:r>
      <w:r w:rsidRPr="6EEBA355" w:rsidR="59EA03F0">
        <w:rPr>
          <w:rFonts w:ascii="Verdana" w:hAnsi="Verdana" w:eastAsia="Verdana" w:cs="Verdana"/>
          <w:highlight w:val="yellow"/>
        </w:rPr>
        <w:t>Plan de mejoramiento Programa Cultura de Paz.</w:t>
      </w:r>
    </w:p>
    <w:p w:rsidR="00982AF7" w:rsidP="00FC6E27" w:rsidRDefault="00982AF7" w14:paraId="6D3E7A17" w14:textId="77777777">
      <w:pPr>
        <w:jc w:val="both"/>
        <w:rPr>
          <w:rFonts w:ascii="Verdana" w:hAnsi="Verdana" w:eastAsia="Verdana" w:cs="Verdana"/>
        </w:rPr>
      </w:pPr>
    </w:p>
    <w:p w:rsidR="129EF088" w:rsidP="129EF088" w:rsidRDefault="129EF088" w14:paraId="522E69EA" w14:textId="1C8B410F">
      <w:pPr>
        <w:jc w:val="both"/>
        <w:rPr>
          <w:rFonts w:ascii="Verdana" w:hAnsi="Verdana" w:eastAsia="Verdana" w:cs="Verdana"/>
        </w:rPr>
      </w:pPr>
    </w:p>
    <w:p w:rsidR="00FC6E27" w:rsidP="00FC6E27" w:rsidRDefault="00FC6E27" w14:paraId="08A44268" w14:textId="10DEB354">
      <w:pPr>
        <w:jc w:val="center"/>
        <w:rPr>
          <w:rFonts w:ascii="Verdana" w:hAnsi="Verdana" w:eastAsia="Verdana" w:cs="Verdana"/>
          <w:b/>
          <w:bCs/>
        </w:rPr>
      </w:pPr>
      <w:r w:rsidRPr="60B2B226">
        <w:rPr>
          <w:rFonts w:ascii="Verdana" w:hAnsi="Verdana" w:eastAsia="Verdana" w:cs="Verdana"/>
          <w:b/>
          <w:bCs/>
        </w:rPr>
        <w:t>IX. Infraestructura cultural</w:t>
      </w:r>
    </w:p>
    <w:p w:rsidRPr="00F77E32" w:rsidR="00982AF7" w:rsidP="00FC6E27" w:rsidRDefault="00982AF7" w14:paraId="4A925171" w14:textId="77777777">
      <w:pPr>
        <w:jc w:val="center"/>
        <w:rPr>
          <w:rFonts w:ascii="Verdana" w:hAnsi="Verdana" w:eastAsia="Verdana" w:cs="Verdana"/>
          <w:b/>
          <w:bCs/>
        </w:rPr>
      </w:pPr>
    </w:p>
    <w:p w:rsidR="00FC6E27" w:rsidP="6877089B" w:rsidRDefault="67880800" w14:paraId="2094462F" w14:textId="77777777">
      <w:pPr>
        <w:jc w:val="both"/>
        <w:rPr>
          <w:rFonts w:ascii="Verdana" w:hAnsi="Verdana" w:eastAsia="Verdana" w:cs="Verdana"/>
          <w:b/>
          <w:bCs/>
        </w:rPr>
      </w:pPr>
      <w:r w:rsidRPr="6EEBA355" w:rsidR="73F3276C">
        <w:rPr>
          <w:rFonts w:ascii="Verdana" w:hAnsi="Verdana" w:eastAsia="Verdana" w:cs="Verdana"/>
          <w:b w:val="1"/>
          <w:bCs w:val="1"/>
        </w:rPr>
        <w:t>361. Acciones disciplinarias, administrativas o correctivas adelantadas por baja ejecución, falta de publicación, incumplimientos o problemas de obra.</w:t>
      </w:r>
    </w:p>
    <w:p w:rsidR="60ABF211" w:rsidP="6877089B" w:rsidRDefault="60ABF211" w14:paraId="052C958F" w14:textId="641866EC">
      <w:pPr>
        <w:jc w:val="both"/>
        <w:rPr>
          <w:rFonts w:ascii="Verdana" w:hAnsi="Verdana" w:eastAsia="Verdana" w:cs="Verdana"/>
          <w:color w:val="000000" w:themeColor="text1"/>
        </w:rPr>
      </w:pPr>
      <w:r w:rsidRPr="6EEBA355" w:rsidR="4E76F7D9">
        <w:rPr>
          <w:rFonts w:ascii="Verdana" w:hAnsi="Verdana" w:eastAsia="Verdana" w:cs="Verdana"/>
          <w:b w:val="1"/>
          <w:bCs w:val="1"/>
          <w:color w:val="000000" w:themeColor="text1" w:themeTint="FF" w:themeShade="FF"/>
        </w:rPr>
        <w:t>Auditorías Externas de la Contraloría General</w:t>
      </w:r>
      <w:r w:rsidRPr="6EEBA355" w:rsidR="4E76F7D9">
        <w:rPr>
          <w:rFonts w:ascii="Verdana" w:hAnsi="Verdana" w:eastAsia="Verdana" w:cs="Verdana"/>
          <w:color w:val="000000" w:themeColor="text1" w:themeTint="FF" w:themeShade="FF"/>
        </w:rPr>
        <w:t xml:space="preserve"> </w:t>
      </w:r>
      <w:r w:rsidRPr="6EEBA355" w:rsidR="4E76F7D9">
        <w:rPr>
          <w:rFonts w:ascii="Verdana" w:hAnsi="Verdana" w:eastAsia="Verdana" w:cs="Verdana"/>
          <w:b w:val="1"/>
          <w:bCs w:val="1"/>
          <w:color w:val="000000" w:themeColor="text1" w:themeTint="FF" w:themeShade="FF"/>
        </w:rPr>
        <w:t>de la República:</w:t>
      </w:r>
      <w:r w:rsidRPr="6EEBA355" w:rsidR="4E76F7D9">
        <w:rPr>
          <w:rFonts w:ascii="Verdana" w:hAnsi="Verdana" w:eastAsia="Verdana" w:cs="Verdana"/>
          <w:color w:val="000000" w:themeColor="text1" w:themeTint="FF" w:themeShade="FF"/>
        </w:rPr>
        <w:t xml:space="preserve"> </w:t>
      </w:r>
      <w:r w:rsidRPr="6EEBA355" w:rsidR="4999F241">
        <w:rPr>
          <w:rFonts w:ascii="Verdana" w:hAnsi="Verdana" w:eastAsia="Verdana" w:cs="Verdana"/>
          <w:color w:val="000000" w:themeColor="text1" w:themeTint="FF" w:themeShade="FF"/>
        </w:rPr>
        <w:t>De acuerdo con el requerimiento s</w:t>
      </w:r>
      <w:r w:rsidRPr="6EEBA355" w:rsidR="4E76F7D9">
        <w:rPr>
          <w:rFonts w:ascii="Verdana" w:hAnsi="Verdana" w:eastAsia="Verdana" w:cs="Verdana"/>
          <w:color w:val="000000" w:themeColor="text1" w:themeTint="FF" w:themeShade="FF"/>
        </w:rPr>
        <w:t xml:space="preserve">e tomaron como documentos fuente los informes de auditoría de la vigencia 2022 hasta la fecha, </w:t>
      </w:r>
      <w:r w:rsidRPr="6EEBA355" w:rsidR="6F94FA2C">
        <w:rPr>
          <w:rFonts w:ascii="Verdana" w:hAnsi="Verdana" w:eastAsia="Verdana" w:cs="Verdana"/>
          <w:color w:val="000000" w:themeColor="text1" w:themeTint="FF" w:themeShade="FF"/>
        </w:rPr>
        <w:t>registrando</w:t>
      </w:r>
      <w:r w:rsidRPr="6EEBA355" w:rsidR="4E76F7D9">
        <w:rPr>
          <w:rFonts w:ascii="Verdana" w:hAnsi="Verdana" w:eastAsia="Verdana" w:cs="Verdana"/>
          <w:color w:val="000000" w:themeColor="text1" w:themeTint="FF" w:themeShade="FF"/>
        </w:rPr>
        <w:t xml:space="preserve"> los alcances de los hallazgos identificados dentro del ejercicio de auditoría externa para verificar e informar las acciones adelantadas en el ejercicio de </w:t>
      </w:r>
      <w:r w:rsidRPr="6EEBA355" w:rsidR="2D77DE8D">
        <w:rPr>
          <w:rFonts w:ascii="Verdana" w:hAnsi="Verdana" w:eastAsia="Verdana" w:cs="Verdana"/>
          <w:color w:val="000000" w:themeColor="text1" w:themeTint="FF" w:themeShade="FF"/>
        </w:rPr>
        <w:t>suscripción y seguimiento de los planes de mejoramiento respectivos, relacionados con la baja ejecución, falta de publicación, incumplimientos y problemas de obra, dentro de los criterios y la descripción de los hallazgos de auditoría</w:t>
      </w:r>
      <w:r w:rsidRPr="6EEBA355" w:rsidR="38633C32">
        <w:rPr>
          <w:rFonts w:ascii="Verdana" w:hAnsi="Verdana" w:eastAsia="Verdana" w:cs="Verdana"/>
          <w:color w:val="000000" w:themeColor="text1" w:themeTint="FF" w:themeShade="FF"/>
        </w:rPr>
        <w:t>, identificando lo siguiente:</w:t>
      </w:r>
    </w:p>
    <w:p w:rsidR="6877089B" w:rsidP="6877089B" w:rsidRDefault="6877089B" w14:paraId="62B12336" w14:textId="65943716">
      <w:pPr>
        <w:jc w:val="both"/>
        <w:rPr>
          <w:rFonts w:ascii="Verdana" w:hAnsi="Verdana" w:eastAsia="Verdana" w:cs="Verdana"/>
          <w:color w:val="000000" w:themeColor="text1"/>
        </w:rPr>
      </w:pPr>
    </w:p>
    <w:tbl>
      <w:tblPr>
        <w:tblW w:w="9132" w:type="dxa"/>
        <w:jc w:val="center"/>
        <w:tblLook w:val="06A0" w:firstRow="1" w:lastRow="0" w:firstColumn="1" w:lastColumn="0" w:noHBand="1" w:noVBand="1"/>
      </w:tblPr>
      <w:tblGrid>
        <w:gridCol w:w="1870"/>
        <w:gridCol w:w="6420"/>
        <w:gridCol w:w="416"/>
        <w:gridCol w:w="426"/>
      </w:tblGrid>
      <w:tr w:rsidR="129EF088" w:rsidTr="6EEBA355" w14:paraId="7D0661F5" w14:textId="77777777">
        <w:trPr>
          <w:trHeight w:val="348"/>
        </w:trPr>
        <w:tc>
          <w:tcPr>
            <w:tcW w:w="9132"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0F762000" w14:textId="18424A9C">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Informes recibidos en la vigencia 202</w:t>
            </w:r>
            <w:r w:rsidRPr="6EEBA355" w:rsidR="2C2A979F">
              <w:rPr>
                <w:rFonts w:ascii="Verdana" w:hAnsi="Verdana" w:eastAsia="Verdana" w:cs="Verdana"/>
                <w:b w:val="1"/>
                <w:bCs w:val="1"/>
                <w:color w:val="000000" w:themeColor="text1" w:themeTint="FF" w:themeShade="FF"/>
                <w:sz w:val="20"/>
                <w:szCs w:val="20"/>
              </w:rPr>
              <w:t>2</w:t>
            </w:r>
          </w:p>
        </w:tc>
      </w:tr>
      <w:tr w:rsidR="129EF088" w:rsidTr="6EEBA355" w14:paraId="45768B3F" w14:textId="77777777">
        <w:trPr>
          <w:trHeight w:val="45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62D274C7" w14:textId="77777777">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 de Auditoria</w:t>
            </w: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F6597ED" w:rsidP="129EF088" w:rsidRDefault="7F6597ED" w14:paraId="64615F42" w14:textId="0BC2025E">
            <w:pPr>
              <w:spacing w:line="259" w:lineRule="auto"/>
              <w:jc w:val="center"/>
              <w:rPr>
                <w:rFonts w:ascii="Verdana" w:hAnsi="Verdana" w:eastAsia="Verdana" w:cs="Verdana"/>
                <w:b w:val="1"/>
                <w:bCs w:val="1"/>
                <w:color w:val="000000" w:themeColor="text1"/>
                <w:sz w:val="20"/>
                <w:szCs w:val="20"/>
              </w:rPr>
            </w:pPr>
            <w:r w:rsidRPr="6EEBA355" w:rsidR="1AB5DBA4">
              <w:rPr>
                <w:rFonts w:ascii="Verdana" w:hAnsi="Verdana" w:eastAsia="Verdana" w:cs="Verdana"/>
                <w:b w:val="1"/>
                <w:bCs w:val="1"/>
                <w:color w:val="000000" w:themeColor="text1" w:themeTint="FF" w:themeShade="FF"/>
                <w:sz w:val="20"/>
                <w:szCs w:val="20"/>
              </w:rPr>
              <w:t>Hallazgos relacionados a Infraestructura cultural frente a baja ejecución, falta de publicación, incumplimientos o problemas de obra.</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F6597ED" w:rsidP="129EF088" w:rsidRDefault="7F6597ED" w14:paraId="6D86B557" w14:textId="17378E34">
            <w:pPr>
              <w:jc w:val="center"/>
              <w:rPr>
                <w:rFonts w:ascii="Verdana" w:hAnsi="Verdana" w:eastAsia="Verdana" w:cs="Verdana"/>
                <w:b w:val="1"/>
                <w:bCs w:val="1"/>
                <w:color w:val="000000" w:themeColor="text1"/>
                <w:sz w:val="20"/>
                <w:szCs w:val="20"/>
              </w:rPr>
            </w:pPr>
            <w:commentRangeStart w:id="1070929074"/>
            <w:r w:rsidRPr="6EEBA355" w:rsidR="1AB5DBA4">
              <w:rPr>
                <w:rFonts w:ascii="Verdana" w:hAnsi="Verdana" w:eastAsia="Verdana" w:cs="Verdana"/>
                <w:b w:val="1"/>
                <w:bCs w:val="1"/>
                <w:color w:val="000000" w:themeColor="text1" w:themeTint="FF" w:themeShade="FF"/>
                <w:sz w:val="20"/>
                <w:szCs w:val="20"/>
              </w:rPr>
              <w:t>D</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F6597ED" w:rsidP="129EF088" w:rsidRDefault="7F6597ED" w14:paraId="394B6B4E" w14:textId="37EC91E3">
            <w:pPr>
              <w:jc w:val="center"/>
              <w:rPr>
                <w:rFonts w:ascii="Verdana" w:hAnsi="Verdana" w:eastAsia="Verdana" w:cs="Verdana"/>
                <w:b w:val="1"/>
                <w:bCs w:val="1"/>
                <w:color w:val="000000" w:themeColor="text1"/>
                <w:sz w:val="20"/>
                <w:szCs w:val="20"/>
              </w:rPr>
            </w:pPr>
            <w:r w:rsidRPr="6EEBA355" w:rsidR="1AB5DBA4">
              <w:rPr>
                <w:rFonts w:ascii="Verdana" w:hAnsi="Verdana" w:eastAsia="Verdana" w:cs="Verdana"/>
                <w:b w:val="1"/>
                <w:bCs w:val="1"/>
                <w:color w:val="000000" w:themeColor="text1" w:themeTint="FF" w:themeShade="FF"/>
                <w:sz w:val="20"/>
                <w:szCs w:val="20"/>
              </w:rPr>
              <w:t>A</w:t>
            </w:r>
            <w:commentRangeEnd w:id="1070929074"/>
            <w:r>
              <w:rPr>
                <w:rStyle w:val="CommentReference"/>
              </w:rPr>
              <w:commentReference w:id="1070929074"/>
            </w:r>
          </w:p>
        </w:tc>
      </w:tr>
      <w:tr w:rsidR="129EF088" w:rsidTr="6EEBA355" w14:paraId="7C9C8728"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0528C4F" w14:textId="1CD0B142">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Financiera No. 038 (carpeta 2022)</w:t>
            </w: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DCFF31F" w14:textId="31A1A37E">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8. Contrato 236 derivado del Contrato No. 1688 de 2021 – Ítem pagos</w:t>
            </w:r>
            <w:r w:rsidRPr="6EEBA355" w:rsidR="428E0BC9">
              <w:rPr>
                <w:rFonts w:ascii="Verdana" w:hAnsi="Verdana" w:eastAsia="Verdana" w:cs="Verdana"/>
                <w:color w:val="000000" w:themeColor="text1" w:themeTint="FF" w:themeShade="FF"/>
                <w:sz w:val="20"/>
                <w:szCs w:val="20"/>
              </w:rPr>
              <w:t xml:space="preserve"> </w:t>
            </w:r>
            <w:r w:rsidRPr="6EEBA355" w:rsidR="3AFDA724">
              <w:rPr>
                <w:rFonts w:ascii="Verdana" w:hAnsi="Verdana" w:eastAsia="Verdana" w:cs="Verdana"/>
                <w:color w:val="000000" w:themeColor="text1" w:themeTint="FF" w:themeShade="FF"/>
                <w:sz w:val="20"/>
                <w:szCs w:val="20"/>
              </w:rPr>
              <w:t>(A, D)</w:t>
            </w:r>
          </w:p>
          <w:p w:rsidR="129EF088" w:rsidP="6EEBA355" w:rsidRDefault="129EF088" w14:paraId="19920D65" w14:textId="18DAD829">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El Ministerio de Cultura celebró el contrato 1688 el 27 de octubre de 2021 con el objeto de “Realizar la gerencia y administración integral del proyecto intervención del parque Gran Colombiano ubicado en el municipio de Villa del Rosario.” Y de este se derivó el Contrato de obra 236 de 2021 cuyo objeto es “Contrato de obra para la construcción, adecuación, rehabilitación y mantenimiento del Parque Gran Colombiano ubicado en el municipio de Villa del Rosario, Departamento Norte de Santander, con cargo al Contrato Interadministrativo 1688” por $11.511´006.473. Durante la revisión documental y visita de obra se concluye que con ocasión de la celebración, ejecución y pago del Contrato 236 de 2021 derivado del Contrato Interadministrativo 1688 de 2021, no se ha cumplido con lo pactado en la Cláusula No 5 correspondiente a la forma de pago, ya que establece “PAGOS PARCIALES: que se pagara según el avance de las actividades ejecutadas en actas parciales hasta el 90%, previo a respectiva suscripción de actas parciales de obra, por el contratista de obra y el interventor el contrato”. De lo anterior, se concluye que realizaron pagos de ítems sin que estos se hubiesen ejecutado al 100%. Esta situación se presentó por debilidades en el control interno de la entidad, así como de la supervisión y la interventoría, lo que generó la aprobación de cada uno de los pagos sin el cumplimiento de los requisitos indicados en la cláusula quinta del contrato.</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9F0DB5A" w14:textId="778A1F1E">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13F7F7F" w14:textId="6723C467">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7E8C6D97" w14:textId="77777777">
        <w:trPr>
          <w:trHeight w:val="791"/>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983156B" w:rsidP="6EEBA355" w:rsidRDefault="7983156B" w14:paraId="4C5D058C" w14:textId="1CD0B142">
            <w:pPr>
              <w:jc w:val="center"/>
              <w:rPr>
                <w:rFonts w:ascii="Verdana" w:hAnsi="Verdana" w:eastAsia="Verdana" w:cs="Verdana"/>
                <w:color w:val="000000" w:themeColor="text1" w:themeTint="FF" w:themeShade="FF"/>
                <w:sz w:val="20"/>
                <w:szCs w:val="20"/>
              </w:rPr>
            </w:pPr>
            <w:r w:rsidRPr="6EEBA355" w:rsidR="3F1CE555">
              <w:rPr>
                <w:rFonts w:ascii="Verdana" w:hAnsi="Verdana" w:eastAsia="Verdana" w:cs="Verdana"/>
                <w:color w:val="000000" w:themeColor="text1" w:themeTint="FF" w:themeShade="FF"/>
                <w:sz w:val="20"/>
                <w:szCs w:val="20"/>
              </w:rPr>
              <w:t>Auditoría Financiera No. 038 (carpeta 2022)</w:t>
            </w:r>
          </w:p>
          <w:p w:rsidR="129EF088" w:rsidP="129EF088" w:rsidRDefault="129EF088" w14:paraId="12A977E8" w14:textId="7032F556">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48DEF30" w14:textId="7CAAD3E1">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10. Fortalecimiento Escuela Talleres MR. WILLY-B Resoluciones Nos. 2374 -2020 y 0538-2021 (A- F - D)</w:t>
            </w:r>
            <w:r>
              <w:br/>
            </w:r>
            <w:r w:rsidRPr="6EEBA355" w:rsidR="3AFDA724">
              <w:rPr>
                <w:rFonts w:ascii="Verdana" w:hAnsi="Verdana" w:eastAsia="Verdana" w:cs="Verdana"/>
                <w:color w:val="000000" w:themeColor="text1" w:themeTint="FF" w:themeShade="FF"/>
                <w:sz w:val="20"/>
                <w:szCs w:val="20"/>
              </w:rPr>
              <w:t xml:space="preserve"> El Ministerio de Cultura aportó recursos por $200.000.000 a través de la Resolución 2374 del 25 de noviembre de 2020, a la propuesta presentada por la Fundación Escuela Taller de Cali- cuyo objeto es el Fortalecimiento de los talleres Escuela de Música Tradicional, Construcción con madera, Técnicas de madera Construcción Mixtas y </w:t>
            </w:r>
            <w:r w:rsidRPr="6EEBA355" w:rsidR="3AFDA724">
              <w:rPr>
                <w:rFonts w:ascii="Verdana" w:hAnsi="Verdana" w:eastAsia="Verdana" w:cs="Verdana"/>
                <w:color w:val="000000" w:themeColor="text1" w:themeTint="FF" w:themeShade="FF"/>
                <w:sz w:val="20"/>
                <w:szCs w:val="20"/>
              </w:rPr>
              <w:t>Patcwork</w:t>
            </w:r>
            <w:r w:rsidRPr="6EEBA355" w:rsidR="3AFDA724">
              <w:rPr>
                <w:rFonts w:ascii="Verdana" w:hAnsi="Verdana" w:eastAsia="Verdana" w:cs="Verdana"/>
                <w:color w:val="000000" w:themeColor="text1" w:themeTint="FF" w:themeShade="FF"/>
                <w:sz w:val="20"/>
                <w:szCs w:val="20"/>
              </w:rPr>
              <w:t xml:space="preserve"> (Bordado) en el Departamento de San Andrés, Providencia y Santa Catalina. En el alcance señala el desarrollo de las acciones que permitan la implementación de 4 talleres escuela en el departamento. Con base en lo indicado anteriormente y </w:t>
            </w:r>
            <w:r w:rsidRPr="6EEBA355" w:rsidR="3AFDA724">
              <w:rPr>
                <w:rFonts w:ascii="Verdana" w:hAnsi="Verdana" w:eastAsia="Verdana" w:cs="Verdana"/>
                <w:color w:val="000000" w:themeColor="text1" w:themeTint="FF" w:themeShade="FF"/>
                <w:sz w:val="20"/>
                <w:szCs w:val="20"/>
              </w:rPr>
              <w:t>de acuerdo al</w:t>
            </w:r>
            <w:r w:rsidRPr="6EEBA355" w:rsidR="3AFDA724">
              <w:rPr>
                <w:rFonts w:ascii="Verdana" w:hAnsi="Verdana" w:eastAsia="Verdana" w:cs="Verdana"/>
                <w:color w:val="000000" w:themeColor="text1" w:themeTint="FF" w:themeShade="FF"/>
                <w:sz w:val="20"/>
                <w:szCs w:val="20"/>
              </w:rPr>
              <w:t xml:space="preserve"> informe técnico de la inspección realizada por el profesional de la CGR los días 20 a 24 de septiembre de 2021; se establece que la escuela taller para la construcción de la Casa taller de Willy B, no cumple con las buenas prácticas de la ingeniera, y con las especificaciones técnicas en los acabados de la vivienda, evidenciándose que no cuenta con diseños previos para la construcción. Lo cual debió ser observado por la Dirección de Patrimonio y memoria de Ministerio de cultura, conforme al artículo 6 de la Resolución No. 2374 de 2020, en función del control efectivo de la ejecución de los recursos. Una vez efectuada la revisión de avance de los proyectos descritos en el Plan de Acción Especifico (PAE), respecto a la Implementación de Talleres Escuela, en Providencia; estas obras presentan falencias constructivas y atrasos en el proceso de entrega, puesto que debieron ser finalizados y entregadas el 25 de junio 2021, y a la fecha no han sido recibidas a satisfacción por el beneficiario final (Casa taller de Willy B). Estas situaciones se presentaron por debilidades en la planeación, por no contar con diseños y especificaciones adecuadas para este tipo de obras, así mismo deficiencias de supervisión en la ejecución de las actividades establecidas en el artículo 4 de la Resolución No. 2374 de 2020, lo que genera un incumplimiento en tiempo y calidad requerida. La construcción de Taller escuela Willy B, no cumplió con el desarrollo del proyecto estipulado en la Resolución No. 2374 de 2020, pese a que la escuela se encuentra terminada; además no cuenta con acta de recibo a satisfacción por parte del beneficiario, al presentar fallas constructivas, generando una gestión antieconómica por $84.380.000.</w:t>
            </w:r>
            <w:r w:rsidRPr="6EEBA355" w:rsidR="3AFDA724">
              <w:rPr>
                <w:rFonts w:ascii="Verdana" w:hAnsi="Verdana" w:eastAsia="Verdana" w:cs="Verdana"/>
                <w:color w:val="000000" w:themeColor="text1" w:themeTint="FF" w:themeShade="FF"/>
                <w:sz w:val="20"/>
                <w:szCs w:val="20"/>
              </w:rPr>
              <w:t xml:space="preserve"> </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9884E5F" w14:textId="682263C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A8DFE1C" w14:textId="24E49786">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1FF78051"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C9B849" w:rsidP="6EEBA355" w:rsidRDefault="0EC9B849" w14:paraId="44254BC9" w14:textId="1CD0B142">
            <w:pPr>
              <w:jc w:val="center"/>
              <w:rPr>
                <w:rFonts w:ascii="Verdana" w:hAnsi="Verdana" w:eastAsia="Verdana" w:cs="Verdana"/>
                <w:color w:val="000000" w:themeColor="text1" w:themeTint="FF" w:themeShade="FF"/>
                <w:sz w:val="20"/>
                <w:szCs w:val="20"/>
              </w:rPr>
            </w:pPr>
            <w:r w:rsidRPr="6EEBA355" w:rsidR="205C525B">
              <w:rPr>
                <w:rFonts w:ascii="Verdana" w:hAnsi="Verdana" w:eastAsia="Verdana" w:cs="Verdana"/>
                <w:color w:val="000000" w:themeColor="text1" w:themeTint="FF" w:themeShade="FF"/>
                <w:sz w:val="20"/>
                <w:szCs w:val="20"/>
              </w:rPr>
              <w:t>Auditoría Financiera No. 038 (carpeta 2022)</w:t>
            </w:r>
          </w:p>
          <w:p w:rsidR="129EF088" w:rsidP="129EF088" w:rsidRDefault="129EF088" w14:paraId="7B543DB2" w14:textId="7FBDC15B">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E8D4167" w14:textId="0DA3B6EC">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12. Contrato 1223 de 2019 (A-D)</w:t>
            </w:r>
            <w:r>
              <w:br/>
            </w:r>
            <w:r w:rsidRPr="6EEBA355" w:rsidR="3AFDA724">
              <w:rPr>
                <w:rFonts w:ascii="Verdana" w:hAnsi="Verdana" w:eastAsia="Verdana" w:cs="Verdana"/>
                <w:color w:val="000000" w:themeColor="text1" w:themeTint="FF" w:themeShade="FF"/>
                <w:sz w:val="20"/>
                <w:szCs w:val="20"/>
              </w:rPr>
              <w:t xml:space="preserve"> El Ministerio de Cultura suscribió con la firma contratista LAM CONSTRUCCIONES SAS el Contrato 1223-19 cuyo objeto es: “Realizar por el Sistema de Precios Unitarios Fijos, Sin Fórmula de Ajuste, la Construcción, Reforzamiento Estructural y Rehabilitación del Centro de Danza y Coreografía del Valle CDCVC. Etapa 2 (Edificio 3) de las Antiguas Bodegas de la Empresa de Licores del Valle”. Por valor inicial de $3.929’358.548 y con plazo inicial de 7 meses. Desde el comienzo del contrato se presentan dificultades, por deficiencias en los estudios y diseños, que deben ser realizados de manera preliminar a la contratación, así como las recomendaciones constructivas por los especialistas, en este caso por el reforzamiento estructural. Todo esto generando retrasos en el normal desarrollo del contrato, la primera suspensión el 13-sep-19, a dos meses de haberse iniciado el contrato y cuando ya debería entregarse la obra, es necesario conceder una prórroga de cuatro (4) meses. Aun cuando los trabajos se dieron por terminados (por parte del Contratista), pues se programó reunión para la firma del Acta Final de Obra el pasado 14 de julio de 2021, no fue posible su firma por las diferencias en algunas cantidades de obra (mayoradas) e ítems con ejecución incompleta, según argumenta el supervisor del contrato. Estas situaciones se presentaron por debilidades en la etapa de planificación, estudios y diseños preliminares del Contrato, así como en las recomendaciones constructivas de los especialistas. De igual manera, se presentaron deficiencias en la supervisión y el seguimiento al desarrollo del contrato, así como debilidades en los controles del proceso contractual; como se ha evidenciado. Las situaciones observadas, generan incertidumbre en el buen desarrollo del contrato, por falta de eficiencia y oportunidad en la programación y ejecución de los contratos de obra e interventoría. La situación más relevante de todo esto, es que el Ministerio de Cultura no ha podido cumplir con su misión de “liderar el proceso de coordinación intersectorial para fortalecer las instituciones públicas, privadas y mixtas, orientadas a la promoción, defensa, divulgación y desarrollo de las actividades culturales y creativas y promover adecuadamente el potencial de la economía cultural y creativa”, pues este proyecto no se puede ver como un edifico de manera aislada, ya que hace parte de todo un gran proyecto Centro de Danza y Coreografía del Valle CDCVC, “el conjunto arquitectónico al cual pertenece la presente edificación, fue declarado BIEN DE INTERES CULTURAL del orden Distrital, mediante Acuerdo 0373 del 2014 de la Alcaldía de Santiago de Cali – Valle”, proyecto al que la Gobernación del valle del Cauca ha manifestado el aporte de recursos para su conclusión, proyecto que se está viendo obstaculizado por la falta de gestión.</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503C6A0" w14:textId="4E241A49">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A6F75F0" w14:textId="0DB9B835">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7E652716"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E4C7EEF" w14:textId="668C3954">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Financiera No. 038 (carpeta 2022)</w:t>
            </w: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B0A3520" w14:textId="11B5F69A">
            <w:pP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7. Documentos Contractuales Plataforma SECOP. (A)</w:t>
            </w:r>
            <w:r>
              <w:br/>
            </w:r>
            <w:r w:rsidRPr="6EEBA355" w:rsidR="3AFDA724">
              <w:rPr>
                <w:rFonts w:ascii="Verdana" w:hAnsi="Verdana" w:eastAsia="Verdana" w:cs="Verdana"/>
                <w:color w:val="000000" w:themeColor="text1" w:themeTint="FF" w:themeShade="FF"/>
                <w:sz w:val="20"/>
                <w:szCs w:val="20"/>
              </w:rPr>
              <w:t xml:space="preserve"> Revisada la información suministrada por el Ministerio de Cultura, de la muestra contractual para la auditoría financiera vigencia 2021, con los links para acceder al SECOP I y II, se evidencia que no se hicieron los registros de los documentos esenciales que dan cuenta de la debida ejecución de los de los siguientes Contratos y/o Convenios: 1652/21 - 3094/21 - 1609/20 - 3958/21 - 4395/21 - 4564/21 (contrado de obra) - 367/21 - 1898/21 -  2329/21 - 3761/21 - Res 2702/20. La situación descrita se genera por deficiencias de la oficina de contratación y de control interno del Ministerio, con relación al cumplimiento de las normas de contratación estatal en lo referente a los procedimientos de publicación en el SECOP de los contratos y/o convenios públicos y demás actos administrativos, derivados de los procesos contractuales, generando incertidumbre sobre el cabal cumplimento de los objetos contractuales y las obligaciones contraídas, la optimización de recursos invertidos frente al cumplimiento de los objetivos de los proyectos y programas del Ministerio de Cultura. Adicionalmente, conlleva al incumplimiento de los principios de publicidad y transparencia, lo cual impide el ejercicio del control social sobre los mismos, para el conocimiento de la sociedad, como medidas para la eficiencia."</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999AE64" w14:textId="4752DCEF">
            <w:pPr>
              <w:rPr>
                <w:rFonts w:ascii="Verdana" w:hAnsi="Verdana" w:eastAsia="Verdana" w:cs="Verdana"/>
                <w:sz w:val="20"/>
                <w:szCs w:val="20"/>
              </w:rPr>
            </w:pP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52937AE" w14:textId="7A2F00C4">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1799002D"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565F02E" w14:textId="3EB94093">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Especial de Fiscalización CAT 009 (carpeta 2022)</w:t>
            </w: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B9E0633" w14:textId="721CB73B">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1 - Principio de Planeación (D) Como consecuencia de la falta de planeación por parte de la entidad, se hace evidente que el proyecto no cumplió con lo planeado en la ejecución de este, ya que a lo largo del contrato se evidencian múltiples prórrogas y una adición de recursos aproximada al 50% del valor inicial para el cumplimiento del objeto contractual, sin que estos lograrán la finalización del 100% de la obra del proyecto para el beneficio de la comunidad. Así las cosas, al no haberse ejecutado a cabalidad el contrato se evidencia debilidad en el uso de los recursos públicos e incumplimiento de las metas definidas en el convenio interadministrativo 2859 de 2017, el contrato de obra No. 1223 de 2019 y su alcance contractual. En consecuencia, de acuerdo a lo observado y analizado, se configura hallazgo con presunta incidencia disciplinaria, teniendo en cuenta que la misma está ligada a la planeación del proyecto, para la construcción y rehabilitación estructural del centro de danza y coreografía del valle CDCVC, etapa 2 (edificio 3) de las antiguas bodegas de la empresa de licores del valle, el cual desde el enfoque del control fiscal se encuentra vencido y sin terminar; por lo cual su procedencia será del resorte de la autoridad competente.</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56E517B" w14:textId="60930C7C">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DDCBB52" w14:textId="52E0192C">
            <w:pPr>
              <w:rPr>
                <w:rFonts w:ascii="Verdana" w:hAnsi="Verdana" w:eastAsia="Verdana" w:cs="Verdana"/>
                <w:sz w:val="20"/>
                <w:szCs w:val="20"/>
              </w:rPr>
            </w:pPr>
          </w:p>
        </w:tc>
      </w:tr>
      <w:tr w:rsidR="129EF088" w:rsidTr="6EEBA355" w14:paraId="36BEFB63"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332A216C" w:rsidP="6EEBA355" w:rsidRDefault="332A216C" w14:paraId="6A503F75" w14:textId="3EB94093">
            <w:pPr>
              <w:jc w:val="center"/>
              <w:rPr>
                <w:rFonts w:ascii="Verdana" w:hAnsi="Verdana" w:eastAsia="Verdana" w:cs="Verdana"/>
                <w:color w:val="000000" w:themeColor="text1" w:themeTint="FF" w:themeShade="FF"/>
                <w:sz w:val="20"/>
                <w:szCs w:val="20"/>
              </w:rPr>
            </w:pPr>
            <w:r w:rsidRPr="6EEBA355" w:rsidR="3E40364C">
              <w:rPr>
                <w:rFonts w:ascii="Verdana" w:hAnsi="Verdana" w:eastAsia="Verdana" w:cs="Verdana"/>
                <w:color w:val="000000" w:themeColor="text1" w:themeTint="FF" w:themeShade="FF"/>
                <w:sz w:val="20"/>
                <w:szCs w:val="20"/>
              </w:rPr>
              <w:t>Auditoría Especial de Fiscalización CAT 009 (carpeta 2022)</w:t>
            </w:r>
          </w:p>
          <w:p w:rsidR="129EF088" w:rsidP="129EF088" w:rsidRDefault="129EF088" w14:paraId="1706854B" w14:textId="54EE4037">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955F335" w14:textId="293F0A19">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4.  Sistema eléctrico y red contra incendios (D)</w:t>
            </w:r>
            <w:r>
              <w:br/>
            </w:r>
            <w:r w:rsidRPr="6EEBA355" w:rsidR="3AFDA724">
              <w:rPr>
                <w:rFonts w:ascii="Verdana" w:hAnsi="Verdana" w:eastAsia="Verdana" w:cs="Verdana"/>
                <w:color w:val="000000" w:themeColor="text1" w:themeTint="FF" w:themeShade="FF"/>
                <w:sz w:val="20"/>
                <w:szCs w:val="20"/>
              </w:rPr>
              <w:t xml:space="preserve"> La anterior situación detectada se genera a causa de la presunta falta de planeación en la elaboración de los ítems, cantidades y ejecución de obra que afectaron la realización de actividades eléctricas en el proyecto. De igual manera, la inobservancia del reglamento técnico de instalaciones eléctricas – RETIE y reglamento técnico de iluminación y alumbrado público – RETILAP y la obligación de obtener dichas certificaciones.</w:t>
            </w:r>
            <w:r>
              <w:br/>
            </w:r>
            <w:r w:rsidRPr="6EEBA355" w:rsidR="3AFDA724">
              <w:rPr>
                <w:rFonts w:ascii="Verdana" w:hAnsi="Verdana" w:eastAsia="Verdana" w:cs="Verdana"/>
                <w:color w:val="000000" w:themeColor="text1" w:themeTint="FF" w:themeShade="FF"/>
                <w:sz w:val="20"/>
                <w:szCs w:val="20"/>
              </w:rPr>
              <w:t xml:space="preserve"> Lo mencionado genera que la obra se encuentre recibida por parte de la interventoría sin redes eléctrica interna, conexión a red de SSPP, planta eléctrica, ni certificaciones RETIE Y RETILAP, impidiendo que se pueda poner el centro de danza en funcionamiento. De conformidad con el análisis realizado en acápite anterior, se configura el hallazgo con una presunta incidencia disciplinaria en virtud de las inconsistencias presentadas en el sistema eléctrico y la red contraincendios.</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F611E10" w14:textId="78F12F4B">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F6CBE02" w14:textId="5CA189A0">
            <w:pPr>
              <w:rPr>
                <w:rFonts w:ascii="Verdana" w:hAnsi="Verdana" w:eastAsia="Verdana" w:cs="Verdana"/>
                <w:sz w:val="20"/>
                <w:szCs w:val="20"/>
              </w:rPr>
            </w:pPr>
          </w:p>
        </w:tc>
      </w:tr>
      <w:tr w:rsidR="129EF088" w:rsidTr="6EEBA355" w14:paraId="351012F4" w14:textId="77777777">
        <w:trPr>
          <w:trHeight w:val="761"/>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D4F15DA" w:rsidP="6EEBA355" w:rsidRDefault="6D4F15DA" w14:paraId="67E0C880" w14:textId="3EB94093">
            <w:pPr>
              <w:jc w:val="center"/>
              <w:rPr>
                <w:rFonts w:ascii="Verdana" w:hAnsi="Verdana" w:eastAsia="Verdana" w:cs="Verdana"/>
                <w:color w:val="000000" w:themeColor="text1" w:themeTint="FF" w:themeShade="FF"/>
                <w:sz w:val="20"/>
                <w:szCs w:val="20"/>
              </w:rPr>
            </w:pPr>
            <w:r w:rsidRPr="6EEBA355" w:rsidR="58645C84">
              <w:rPr>
                <w:rFonts w:ascii="Verdana" w:hAnsi="Verdana" w:eastAsia="Verdana" w:cs="Verdana"/>
                <w:color w:val="000000" w:themeColor="text1" w:themeTint="FF" w:themeShade="FF"/>
                <w:sz w:val="20"/>
                <w:szCs w:val="20"/>
              </w:rPr>
              <w:t>Auditoría Especial de Fiscalización CAT 009 (carpeta 2022)</w:t>
            </w:r>
          </w:p>
          <w:p w:rsidR="129EF088" w:rsidP="129EF088" w:rsidRDefault="129EF088" w14:paraId="4D077950" w14:textId="383AD892">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B45B5D5" w14:textId="72474711">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6. Registros en SECOP (A) De conformidad con lo anterior, el Ministerio de Cultura publicó documentos soporte del contrato de obra No. 1223 de 2019, contrato de interventoría No. 1441 de 2019 y del contrato de interventoría No. 1457 de 2020 de manera incompleta en la página del SECOP II; excediendo los tres (3) días con los que cuenta desde la expedición de los documentos, para su publicación. Lo anterior, debido a la inobservancia de la normatividad citada y a debilidades en el seguimiento al registro en el SECOP II, lo cual ocasionó dificultades en la consulta oportuna de los documentos contractuales por parte de los interesados, limitando la aplicación de los principios de publicidad y transparencia debida en los procesos contractuales De conformidad con el análisis realizado en acápite anterior, se configura el hallazgo con presunta incidencia disciplinaria.</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A91710F" w14:textId="0DB7CB2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4CB370F" w14:textId="775F5307">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2CEF1326"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6A990B7" w14:textId="5C3F79BD">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CGR-CDSECTCRD No. 079 (carpeta 2022)</w:t>
            </w: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A08A27A" w14:textId="7C802AE8">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1 Luego de la revisión de este proyecto, la CGR evidenció que, concluido el plazo de ejecución del Contrato de obra 3282 de 2017 el teatro César Conto Ferrer mostró incumplimiento del deber en la planeación y falta de viabilización del proyecto; no ha entrado en funcionamiento, la obra civil está inconclusa; no es funcional, dada la inadecuada construcción en contraste con los diseños del proyecto, incumpliendo la norma técnica, deficiencias que generan que el teatro no pueda satisfacer la necesidad que lo originó. Los hechos anteriormente expuestos, demuestran un incumplimiento al deber de planeación y economía, consagrados en el artículo 25 de la Ley 80 de 1993. Habida cuenta de las falencias demostradas en la presente observación en la debida formulación, viabilización y estructuración del contrato de obra 3282-2017. Así mismo, por el incumplimiento de la Norma Técnica Colombiana 6250, anexo B (2018)</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8DC7C08" w14:textId="125E9FC8">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E75AB30" w14:textId="7D6800C5">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3C84E485" w14:textId="77777777">
        <w:trPr>
          <w:trHeight w:val="941"/>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2F8D36E" w:rsidP="6EEBA355" w:rsidRDefault="62F8D36E" w14:paraId="1837AE3F" w14:textId="5C3F79BD">
            <w:pPr>
              <w:jc w:val="center"/>
              <w:rPr>
                <w:rFonts w:ascii="Verdana" w:hAnsi="Verdana" w:eastAsia="Verdana" w:cs="Verdana"/>
                <w:color w:val="000000" w:themeColor="text1" w:themeTint="FF" w:themeShade="FF"/>
                <w:sz w:val="20"/>
                <w:szCs w:val="20"/>
              </w:rPr>
            </w:pPr>
            <w:r w:rsidRPr="6EEBA355" w:rsidR="7B5C6ECB">
              <w:rPr>
                <w:rFonts w:ascii="Verdana" w:hAnsi="Verdana" w:eastAsia="Verdana" w:cs="Verdana"/>
                <w:color w:val="000000" w:themeColor="text1" w:themeTint="FF" w:themeShade="FF"/>
                <w:sz w:val="20"/>
                <w:szCs w:val="20"/>
              </w:rPr>
              <w:t>Auditoría de Cumplimiento CGR-CDSECTCRD No. 079 (carpeta 2022)</w:t>
            </w:r>
          </w:p>
          <w:p w:rsidR="129EF088" w:rsidP="129EF088" w:rsidRDefault="129EF088" w14:paraId="2A516EFA" w14:textId="3FAC9289">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DC1C655" w14:textId="74CB0EAB">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2. Objetivo, metas del proyecto y planeación del contracto 3282 de 2017 (D, F). Debilidades en la aplicación de los principios de planeación y economía y, en el proceso de viabilización realizado por el Ministerio de Cultura a los proyectos financiados con los recursos del contrato interadministrativo 4564-2021, lo que generó atrasos importantes frente a los plazos pactados. Luego de revisado el contrato interadministrativo 4564 de 2021 y sus proyectos derivados, se evidenció debilidad en la aplicación de los principios de planeación y economía y en el proceso de viabilización de los proyectos, a cargo del Ministerio de Cultura: según el mapa de procesos y procedimientos adoptado por dicho Ministerio en su Sistema de Gestión de Calidad, la etapa de viabilización busca concluir si es posible o no el desarrollo de proyectos de construcción de infraestructura cultural presentados por las entidades territoriales, evaluando para esto factores técnicos, administrativos y financieros, no obstante, se estableció que este proceso no se realizó de manera íntegra y trasladó riesgos inoportunos a la etapa de ejecución de las obras. Este ente de control avizora, como parte de los inconvenientes presentados para el inicio de las obras, los ajustes a los diseños o diferencias entre estos y los presupuestos de las obras, situación que generó que las obras no se entregaran en los plazos pactados de manera inicial e incluso, a septiembre de 2022, se presenten demoras y atrasos significativos.</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88E4502" w14:textId="6415E525">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86A6CE9" w14:textId="3B890FA9">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1E0558EE"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AD54F9E" w:rsidP="6EEBA355" w:rsidRDefault="7AD54F9E" w14:paraId="55AC0458" w14:textId="5C3F79BD">
            <w:pPr>
              <w:jc w:val="center"/>
              <w:rPr>
                <w:rFonts w:ascii="Verdana" w:hAnsi="Verdana" w:eastAsia="Verdana" w:cs="Verdana"/>
                <w:color w:val="000000" w:themeColor="text1" w:themeTint="FF" w:themeShade="FF"/>
                <w:sz w:val="20"/>
                <w:szCs w:val="20"/>
              </w:rPr>
            </w:pPr>
            <w:r w:rsidRPr="6EEBA355" w:rsidR="1EC15DB8">
              <w:rPr>
                <w:rFonts w:ascii="Verdana" w:hAnsi="Verdana" w:eastAsia="Verdana" w:cs="Verdana"/>
                <w:color w:val="000000" w:themeColor="text1" w:themeTint="FF" w:themeShade="FF"/>
                <w:sz w:val="20"/>
                <w:szCs w:val="20"/>
              </w:rPr>
              <w:t>Auditoría de Cumplimiento CGR-CDSECTCRD No. 079 (carpeta 2022)</w:t>
            </w:r>
          </w:p>
          <w:p w:rsidR="129EF088" w:rsidP="129EF088" w:rsidRDefault="129EF088" w14:paraId="07021844" w14:textId="5F485162">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1DF3F85" w14:textId="15D95F4F">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3. Gerencia integral y supervisión del contrato interadministrativo 4564-2021 (D). Se evidenció debilidad en la labor de supervisión por parte del Ministerio de Cultura y de las responsabilidades de la EDU frente a la gerencia de los recursos asignados por medio del contrato interadministrativo 4564-2021 suscrito el 12 de noviembre 2021. De esta manera, no se gestionó de manera oportuna, eficiente y eficaz que se cumplieran con el alcance y el objetivo de esta contratación, dado que, al final del plazo inicial otorgado para las obras, estas no habían sido concluidas y su avance físico no superaba el 50%. Luego de revisado el contrato interadministrativo 4564 de 2021 y sus contratos derivados, se evidenció debilidad en la aplicación de los principios de planeación y economía y en el proceso de viabilización de los proyectos, a cargo del Ministerio de Cultura: según el mapa de procesos y procedimientos adoptado por dicho Ministerio, evaluando para esto factores técnicos, administrativos y financieros, no obstante, se estableció que este proceso no se realizó de manera íntegra y trasladó riesgos inoportunos a la etapa de ejecución de las obras. Este ente de control avizora, como parte de los inconvenientes presentados para el inicio de las obras, los ajustes a los diseños o diferencias entre estos y los presupuestos de obra, situación que generó que las obras no se entregaran en plazos iniciales e incluso, a septiembre de 2022, se presentan atrasos significativos.</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1889560" w14:textId="029B6586">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93B097B" w14:textId="66F80171">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244AD332"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7E9B8978" w:rsidP="6EEBA355" w:rsidRDefault="7E9B8978" w14:paraId="5C5562FC" w14:textId="5C3F79BD">
            <w:pPr>
              <w:jc w:val="center"/>
              <w:rPr>
                <w:rFonts w:ascii="Verdana" w:hAnsi="Verdana" w:eastAsia="Verdana" w:cs="Verdana"/>
                <w:color w:val="000000" w:themeColor="text1" w:themeTint="FF" w:themeShade="FF"/>
                <w:sz w:val="20"/>
                <w:szCs w:val="20"/>
              </w:rPr>
            </w:pPr>
            <w:r w:rsidRPr="6EEBA355" w:rsidR="102B0568">
              <w:rPr>
                <w:rFonts w:ascii="Verdana" w:hAnsi="Verdana" w:eastAsia="Verdana" w:cs="Verdana"/>
                <w:color w:val="000000" w:themeColor="text1" w:themeTint="FF" w:themeShade="FF"/>
                <w:sz w:val="20"/>
                <w:szCs w:val="20"/>
              </w:rPr>
              <w:t>Auditoría de Cumplimiento CGR-CDSECTCRD No. 079 (carpeta 2022)</w:t>
            </w:r>
          </w:p>
          <w:p w:rsidR="129EF088" w:rsidP="129EF088" w:rsidRDefault="129EF088" w14:paraId="3C1D5A4D" w14:textId="505F1236">
            <w:pPr>
              <w:jc w:val="both"/>
              <w:rPr>
                <w:rFonts w:ascii="Verdana" w:hAnsi="Verdana" w:eastAsia="Verdana" w:cs="Verdana"/>
                <w:color w:val="000000" w:themeColor="text1"/>
                <w:sz w:val="20"/>
                <w:szCs w:val="20"/>
              </w:rPr>
            </w:pPr>
          </w:p>
        </w:tc>
        <w:tc>
          <w:tcPr>
            <w:tcW w:w="6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F97CB72" w14:textId="59E8077A">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4. Ejecución del contrato de obra 3302-135 de 2022, derivado del contrato interadministrativo 4564-2021 (D, F) En el contrato derivado 3302-135 del 02-03-2022, enmarcado en el contrato interadministrativo 4564-2021, para la construcción y dotación de la Escuela de Música del municipio Ciudad Bolívar, departamento de Antioquia, se reconocieron y pagaron cantidades de obra mayores a lo ejecutado, así como permisividad en el desconocimiento de la normatividad técnica y en los diseños del proyecto. La situación anterior fue originada por debilidad de las labores de supervisión por parte de la EDU y de la interventoría frente a lo acontecido con el contrato derivado de obra 3302-135 de 2022. Lo anterior, por el reconocimiento y pago de actividades con elementos construidos en menor dimensión. De igual manera, fue causada por la inobservancia, por parte tanto del Ministerio de Cultura como de la EDU, de los principios que rigen la función administrativa y la contratación estatal, como son la planeación y la economía, gestión fiscal antieconómica e ineficaz, así como incumplimiento de lo descrito en el objeto del contrato derivado 3302-135 de 2022, enmarcado en el contrato interadministrativo 4564 de 2021. Por una parte, por desatención de su labor de supervisión frente a la inversión de los recursos de este contrato en el frente de trabajo del Municipio de Ciudad Bolívar, y por otro, por no garantizar el cumplimiento de la Norma NTC 6250-4 (2017), en el sentido de asegurar que los espacios diseñados y en construcción cuenten con el área requerida por norma.</w:t>
            </w:r>
          </w:p>
        </w:tc>
        <w:tc>
          <w:tcPr>
            <w:tcW w:w="41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E899145" w14:textId="631C2962">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C91FA83" w14:textId="11FC3EEC">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bl>
    <w:p w:rsidR="5112B865" w:rsidP="6EEBA355" w:rsidRDefault="5112B865" w14:paraId="64E97F37" w14:textId="174897E8">
      <w:pPr>
        <w:pStyle w:val="Normal"/>
        <w:jc w:val="both"/>
        <w:rPr>
          <w:rFonts w:ascii="Verdana" w:hAnsi="Verdana" w:eastAsia="Verdana" w:cs="Verdana"/>
          <w:sz w:val="16"/>
          <w:szCs w:val="16"/>
        </w:rPr>
      </w:pPr>
      <w:r w:rsidRPr="6EEBA355" w:rsidR="5112B865">
        <w:rPr>
          <w:rFonts w:ascii="Verdana" w:hAnsi="Verdana" w:eastAsia="Verdana" w:cs="Verdana"/>
          <w:b w:val="1"/>
          <w:bCs w:val="1"/>
          <w:sz w:val="16"/>
          <w:szCs w:val="16"/>
        </w:rPr>
        <w:t>Fuente:</w:t>
      </w:r>
      <w:r w:rsidRPr="6EEBA355" w:rsidR="5112B865">
        <w:rPr>
          <w:rFonts w:ascii="Verdana" w:hAnsi="Verdana" w:eastAsia="Verdana" w:cs="Verdana"/>
          <w:sz w:val="16"/>
          <w:szCs w:val="16"/>
        </w:rPr>
        <w:t xml:space="preserve"> Elaboración propia de acuerdo con los informes de auditoría que se encuentran en custodia y archivo de la OCI, emitidos en la vigencia 2022.</w:t>
      </w:r>
    </w:p>
    <w:p w:rsidR="6EEBA355" w:rsidP="6EEBA355" w:rsidRDefault="6EEBA355" w14:paraId="3C0E751A" w14:textId="1B25A4FD">
      <w:pPr>
        <w:jc w:val="both"/>
        <w:rPr>
          <w:rFonts w:ascii="Verdana" w:hAnsi="Verdana" w:eastAsia="Verdana" w:cs="Verdana"/>
          <w:strike w:val="1"/>
          <w:color w:val="C00000"/>
          <w:sz w:val="16"/>
          <w:szCs w:val="16"/>
        </w:rPr>
      </w:pPr>
    </w:p>
    <w:p w:rsidR="6877089B" w:rsidP="129EF088" w:rsidRDefault="6877089B" w14:paraId="0790ECF9" w14:textId="4E7BF3C8">
      <w:pPr>
        <w:jc w:val="both"/>
        <w:rPr>
          <w:rFonts w:ascii="Verdana" w:hAnsi="Verdana" w:eastAsia="Verdana" w:cs="Verdana"/>
          <w:color w:val="000000" w:themeColor="text1"/>
          <w:highlight w:val="yellow"/>
        </w:rPr>
      </w:pPr>
    </w:p>
    <w:tbl>
      <w:tblPr>
        <w:tblW w:w="9134" w:type="dxa"/>
        <w:jc w:val="center"/>
        <w:tblLook w:val="06A0" w:firstRow="1" w:lastRow="0" w:firstColumn="1" w:lastColumn="0" w:noHBand="1" w:noVBand="1"/>
      </w:tblPr>
      <w:tblGrid>
        <w:gridCol w:w="1870"/>
        <w:gridCol w:w="6431"/>
        <w:gridCol w:w="426"/>
        <w:gridCol w:w="407"/>
      </w:tblGrid>
      <w:tr w:rsidR="129EF088" w:rsidTr="6EEBA355" w14:paraId="7A0473B9" w14:textId="77777777">
        <w:trPr>
          <w:trHeight w:val="348"/>
        </w:trPr>
        <w:tc>
          <w:tcPr>
            <w:tcW w:w="913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07CB9F2A" w14:textId="4AADC837">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Informes recibidos en la vigencia 202</w:t>
            </w:r>
            <w:r w:rsidRPr="6EEBA355" w:rsidR="07A90801">
              <w:rPr>
                <w:rFonts w:ascii="Verdana" w:hAnsi="Verdana" w:eastAsia="Verdana" w:cs="Verdana"/>
                <w:b w:val="1"/>
                <w:bCs w:val="1"/>
                <w:color w:val="000000" w:themeColor="text1" w:themeTint="FF" w:themeShade="FF"/>
                <w:sz w:val="20"/>
                <w:szCs w:val="20"/>
              </w:rPr>
              <w:t>3</w:t>
            </w:r>
          </w:p>
        </w:tc>
      </w:tr>
      <w:tr w:rsidR="129EF088" w:rsidTr="6EEBA355" w14:paraId="2A4B84A8" w14:textId="77777777">
        <w:trPr>
          <w:trHeight w:val="45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4BB8D63F" w14:textId="77777777">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 de Auditoria</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643F3815" w14:textId="0BC2025E">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Hallazgos relacionados a Infraestructura cultural frente a baja ejecución, falta de publicación, incumplimientos o problemas de obra.</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8D80833" w14:textId="17378E34">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D</w:t>
            </w: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E306D29" w14:textId="37EC91E3">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A</w:t>
            </w:r>
          </w:p>
        </w:tc>
      </w:tr>
      <w:tr w:rsidR="129EF088" w:rsidTr="6EEBA355" w14:paraId="20E785F7"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A8D0292" w14:textId="50EA940E">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Financiera No. 009 (carpeta 2023)</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A4AAC7D" w14:textId="79F9F27C">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4 Estándares de Seguridad Etapa III del Teatro de Cristóbal Colón edificios A, B y C. (D)</w:t>
            </w:r>
            <w:r>
              <w:br/>
            </w:r>
            <w:r w:rsidRPr="6EEBA355" w:rsidR="3AFDA724">
              <w:rPr>
                <w:rFonts w:ascii="Verdana" w:hAnsi="Verdana" w:eastAsia="Verdana" w:cs="Verdana"/>
                <w:color w:val="000000" w:themeColor="text1" w:themeTint="FF" w:themeShade="FF"/>
                <w:sz w:val="20"/>
                <w:szCs w:val="20"/>
              </w:rPr>
              <w:t xml:space="preserve"> Con los argumentos expuestos por la entidad se confirma la situación detectada, ya que reconoce que las instalaciones del Centro Cultural Nacional de las Artes, actualmente en funcionamiento y prestando servicio al público, no cuenta, ni con el “Sistema de Detección de Incendio y Alarmas”, ni con la “Señalización Humana” dado que estos están en estudios previos, incumpliendo la norma colombiana de Sismo Resistencia de 2010 NSR10, en especial su el Título J referente a “Requisitos de Protección Contra Incendios en Edificaciones”. Es primordial entender que el incumplimiento a esta norma genera riesgo sobre la integridad física de quienes visitan y permanecen en sus instalaciones, así como sobre la inversión realizada, quedando el Ministerio expuesto a un riesgo excepcional no cubierto, en caso de un siniestro.</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A0D5B17" w14:textId="62316A08">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12D1198" w14:textId="6E238D50">
            <w:pPr>
              <w:rPr>
                <w:rFonts w:ascii="Verdana" w:hAnsi="Verdana" w:eastAsia="Verdana" w:cs="Verdana"/>
                <w:sz w:val="20"/>
                <w:szCs w:val="20"/>
              </w:rPr>
            </w:pPr>
          </w:p>
        </w:tc>
      </w:tr>
      <w:tr w:rsidR="129EF088" w:rsidTr="6EEBA355" w14:paraId="392DD55A"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C422DF5" w14:textId="0CC1AEAB">
            <w:pPr>
              <w:pStyle w:val="Normal"/>
              <w:jc w:val="center"/>
              <w:rPr>
                <w:rFonts w:ascii="Verdana" w:hAnsi="Verdana" w:eastAsia="Verdana" w:cs="Verdana"/>
                <w:color w:val="000000" w:themeColor="text1"/>
                <w:sz w:val="20"/>
                <w:szCs w:val="20"/>
              </w:rPr>
            </w:pPr>
            <w:r w:rsidRPr="6EEBA355" w:rsidR="4378A933">
              <w:rPr>
                <w:rFonts w:ascii="Verdana" w:hAnsi="Verdana" w:eastAsia="Verdana" w:cs="Verdana"/>
                <w:color w:val="000000" w:themeColor="text1" w:themeTint="FF" w:themeShade="FF"/>
                <w:sz w:val="20"/>
                <w:szCs w:val="20"/>
              </w:rPr>
              <w:t>Auditoría Financiera No. 009 (carpeta 2023</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97AC23C" w14:textId="4167D9CA">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6 Diseños y Ejecución de Obra. Norma Técnica NTS-TS 004 – Sectorial Colombiana, “Establecimientos Gastronómicos y bares, requisitos de Sostenibilidad.</w:t>
            </w:r>
            <w:r>
              <w:br/>
            </w:r>
            <w:r w:rsidRPr="6EEBA355" w:rsidR="3AFDA724">
              <w:rPr>
                <w:rFonts w:ascii="Verdana" w:hAnsi="Verdana" w:eastAsia="Verdana" w:cs="Verdana"/>
                <w:color w:val="000000" w:themeColor="text1" w:themeTint="FF" w:themeShade="FF"/>
                <w:sz w:val="20"/>
                <w:szCs w:val="20"/>
              </w:rPr>
              <w:t xml:space="preserve"> En la vista fiscal realizada del 24 de abril al 02 de mayo de 2023, por el ingeniero civil asignado por la CGR, a la planta alta del edificio C, enmarcado en la Etapa III del Teatro de Cristóbal Colon, se observó que en la zona principal de la cocina del restaurante, ubicado en cercanía del vestíbulo del teatro de la Sala Delia Zapata, no se cuenta con el punto de drenaje, que se requiere para la operatividad de la cocina. Siendo importante considerar, no solo la tubería del drenaje (derivación del existente), sino la cámara para retención de sedimentos (partículas sólidas) y la trampa de grasas, elementos que deben ser de fácil acceso, puesto que requieren de una limpieza periódica. Esta situación se presenta por deficiencias en los diseños, de manera específica, en lo relacionado con la viabilidad técnica. Como efecto de la ausencia de los sistemas de drenaje (desagües y cámaras), para los muebles de alistamiento de alimentos y lava platos, no es viable la utilización de este espacio como restaurante, ya que no estaría cumpliendo la normativa vigente.</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FC28837" w14:textId="0B984602">
            <w:pPr>
              <w:rPr>
                <w:rFonts w:ascii="Verdana" w:hAnsi="Verdana" w:eastAsia="Verdana" w:cs="Verdana"/>
                <w:sz w:val="20"/>
                <w:szCs w:val="20"/>
              </w:rPr>
            </w:pP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08E1915" w14:textId="2FE2C0B4">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38D6A759"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E8200A8" w14:textId="0CC1AEAB">
            <w:pPr>
              <w:pStyle w:val="Normal"/>
              <w:jc w:val="center"/>
              <w:rPr>
                <w:rFonts w:ascii="Verdana" w:hAnsi="Verdana" w:eastAsia="Verdana" w:cs="Verdana"/>
                <w:color w:val="000000" w:themeColor="text1" w:themeTint="FF" w:themeShade="FF"/>
                <w:sz w:val="20"/>
                <w:szCs w:val="20"/>
              </w:rPr>
            </w:pPr>
            <w:r w:rsidRPr="6EEBA355" w:rsidR="3F55FFA4">
              <w:rPr>
                <w:rFonts w:ascii="Verdana" w:hAnsi="Verdana" w:eastAsia="Verdana" w:cs="Verdana"/>
                <w:color w:val="000000" w:themeColor="text1" w:themeTint="FF" w:themeShade="FF"/>
                <w:sz w:val="20"/>
                <w:szCs w:val="20"/>
              </w:rPr>
              <w:t>Auditoría Financiera No. 009 (carpeta 2023</w:t>
            </w:r>
          </w:p>
          <w:p w:rsidR="129EF088" w:rsidP="129EF088" w:rsidRDefault="129EF088" w14:paraId="2F0A4728" w14:textId="25962E63">
            <w:pPr>
              <w:jc w:val="both"/>
              <w:rPr>
                <w:rFonts w:ascii="Verdana" w:hAnsi="Verdana" w:eastAsia="Verdana" w:cs="Verdana"/>
                <w:color w:val="000000" w:themeColor="text1"/>
                <w:sz w:val="20"/>
                <w:szCs w:val="20"/>
              </w:rPr>
            </w:pP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72BD006" w14:textId="70337BBB">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No.7 Escuela de Música de Buenaventura. (D- F)</w:t>
            </w:r>
            <w:r>
              <w:br/>
            </w:r>
            <w:r w:rsidRPr="6EEBA355" w:rsidR="3AFDA724">
              <w:rPr>
                <w:rFonts w:ascii="Verdana" w:hAnsi="Verdana" w:eastAsia="Verdana" w:cs="Verdana"/>
                <w:color w:val="000000" w:themeColor="text1" w:themeTint="FF" w:themeShade="FF"/>
                <w:sz w:val="20"/>
                <w:szCs w:val="20"/>
              </w:rPr>
              <w:t xml:space="preserve">La situación descrita se genera por omisión del contratista de obra en el cumplimiento de las cláusulas 3 y 7 relacionadas con las obligaciones establecidas en el objeto, el alcance contractual, la propuesta presentada, los tiempos pactados para la ejecución del contrato, así como la amortización del anticipo, evidenciándose una gestión ineficaz e ineficiente. Lo anterior no ha permitido que el alcance del objeto </w:t>
            </w:r>
            <w:r w:rsidRPr="6EEBA355" w:rsidR="152352E0">
              <w:rPr>
                <w:rFonts w:ascii="Verdana" w:hAnsi="Verdana" w:eastAsia="Verdana" w:cs="Verdana"/>
                <w:color w:val="000000" w:themeColor="text1" w:themeTint="FF" w:themeShade="FF"/>
                <w:sz w:val="20"/>
                <w:szCs w:val="20"/>
              </w:rPr>
              <w:t>contractual</w:t>
            </w:r>
            <w:r w:rsidRPr="6EEBA355" w:rsidR="3AFDA724">
              <w:rPr>
                <w:rFonts w:ascii="Verdana" w:hAnsi="Verdana" w:eastAsia="Verdana" w:cs="Verdana"/>
                <w:color w:val="000000" w:themeColor="text1" w:themeTint="FF" w:themeShade="FF"/>
                <w:sz w:val="20"/>
                <w:szCs w:val="20"/>
              </w:rPr>
              <w:t xml:space="preserve"> se cumpla y por ende no se ha ejecutado el 28% del anticipo desembolsado al contratista de obra. A su vez, los mencionados incumplimientos contractuales producen incertidumbre sobre el cabal cumplimiento de las obligaciones contraídas y de la optimización y buen manejo de los recursos desembolsados por el Ministerio de Cultura a la EDUR. De igual manera generan inoportunidad en la entrega del proyecto Escuela de Música de Buenaventura, impidiendo el acceso al servicio cultural para la comunidad, lo que conlleva al incumplimiento los fines esenciales del Estado puesto que no se encuentra satisfecha la necesidad que generó la contratación celebrada. Hallazgo con presunta incidencia disciplinaria e incidencia fiscal por $ 248.783.873 </w:t>
            </w:r>
            <w:r w:rsidRPr="6EEBA355" w:rsidR="3AFDA724">
              <w:rPr>
                <w:rFonts w:ascii="Verdana" w:hAnsi="Verdana" w:eastAsia="Verdana" w:cs="Verdana"/>
                <w:color w:val="000000" w:themeColor="text1" w:themeTint="FF" w:themeShade="FF"/>
                <w:sz w:val="20"/>
                <w:szCs w:val="20"/>
              </w:rPr>
              <w:t>En relación a</w:t>
            </w:r>
            <w:r w:rsidRPr="6EEBA355" w:rsidR="3AFDA724">
              <w:rPr>
                <w:rFonts w:ascii="Verdana" w:hAnsi="Verdana" w:eastAsia="Verdana" w:cs="Verdana"/>
                <w:color w:val="000000" w:themeColor="text1" w:themeTint="FF" w:themeShade="FF"/>
                <w:sz w:val="20"/>
                <w:szCs w:val="20"/>
              </w:rPr>
              <w:t xml:space="preserve"> la no configuración de la presunta incidencia disciplinaria y fiscal, no se aceptan los argumentos del Ministerio, dado que la supervisión del contrato interadministrativo 4556-2021 según en el numeral 1 de la cláusula </w:t>
            </w:r>
            <w:r w:rsidRPr="6EEBA355" w:rsidR="3AFDA724">
              <w:rPr>
                <w:rFonts w:ascii="Verdana" w:hAnsi="Verdana" w:eastAsia="Verdana" w:cs="Verdana"/>
                <w:color w:val="000000" w:themeColor="text1" w:themeTint="FF" w:themeShade="FF"/>
                <w:sz w:val="20"/>
                <w:szCs w:val="20"/>
              </w:rPr>
              <w:t>décimo tercera</w:t>
            </w:r>
            <w:r w:rsidRPr="6EEBA355" w:rsidR="3AFDA724">
              <w:rPr>
                <w:rFonts w:ascii="Verdana" w:hAnsi="Verdana" w:eastAsia="Verdana" w:cs="Verdana"/>
                <w:color w:val="000000" w:themeColor="text1" w:themeTint="FF" w:themeShade="FF"/>
                <w:sz w:val="20"/>
                <w:szCs w:val="20"/>
              </w:rPr>
              <w:t xml:space="preserve"> debió velar por que el objeto y las obligaciones del contrato se cumplieran. Para finalizar, en el balance general de obra21 avalado por la interventoría con corte a 27 de octubre de 2022, se había establecido ejecución del anticipo por $486.309.956. Ahora bien, en la respuesta a lo observado la EDUR, suministró el informe de interventoría OFIC No. EEMBUEN – 073 en el cual incluye la trazabilidad de incumplimientos al Contrato de Obra No 091 de 2022 y el informe diagnóstico del avance del proyecto al 13 de enero de 2023, donde relaciona los ítems ejecutados con su respectiva memoria de cantidades, en estos documentos se relaciona la ejecución del alcance del objeto contractual certificado por el interventor en $630.415.027, confirmando la no acreditación de ejecución de obra por $ 248.783.873, motivo por el cual se actualiza en el hallazgo el valor de la ejecución del anticipo y se disminuye la diferencia establecida entre el valor desembolsado y el valor ejecutado. Por lo anterior se valida el hallazgo con incidencia fiscal en cuantía de $248.783.873 y presunta connotación disciplinaria</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3A10439" w14:textId="7A77EDDE">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266A189" w14:textId="56D42E13">
            <w:pPr>
              <w:rPr>
                <w:rFonts w:ascii="Verdana" w:hAnsi="Verdana" w:eastAsia="Verdana" w:cs="Verdana"/>
                <w:sz w:val="20"/>
                <w:szCs w:val="20"/>
              </w:rPr>
            </w:pPr>
          </w:p>
        </w:tc>
      </w:tr>
      <w:tr w:rsidR="129EF088" w:rsidTr="6EEBA355" w14:paraId="2CE38E5E"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291AB88" w14:textId="04E4B77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26 (Norte de Santander)</w:t>
            </w:r>
            <w:r>
              <w:br/>
            </w:r>
            <w:r w:rsidRPr="6EEBA355" w:rsidR="3AFDA724">
              <w:rPr>
                <w:rFonts w:ascii="Verdana" w:hAnsi="Verdana" w:eastAsia="Verdana" w:cs="Verdana"/>
                <w:color w:val="000000" w:themeColor="text1" w:themeTint="FF" w:themeShade="FF"/>
                <w:sz w:val="20"/>
                <w:szCs w:val="20"/>
              </w:rPr>
              <w:t xml:space="preserve"> (2023)</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5FE5C3B" w14:textId="0A1CDC0F">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 xml:space="preserve">Hallazgo No. </w:t>
            </w:r>
            <w:r w:rsidRPr="6EEBA355" w:rsidR="6F751693">
              <w:rPr>
                <w:rFonts w:ascii="Verdana" w:hAnsi="Verdana" w:eastAsia="Verdana" w:cs="Verdana"/>
                <w:color w:val="000000" w:themeColor="text1" w:themeTint="FF" w:themeShade="FF"/>
                <w:sz w:val="20"/>
                <w:szCs w:val="20"/>
              </w:rPr>
              <w:t>21 Obras</w:t>
            </w:r>
            <w:r w:rsidRPr="6EEBA355" w:rsidR="3AFDA724">
              <w:rPr>
                <w:rFonts w:ascii="Verdana" w:hAnsi="Verdana" w:eastAsia="Verdana" w:cs="Verdana"/>
                <w:color w:val="000000" w:themeColor="text1" w:themeTint="FF" w:themeShade="FF"/>
                <w:sz w:val="20"/>
                <w:szCs w:val="20"/>
              </w:rPr>
              <w:t xml:space="preserve"> y mantenimiento del Parque Gran Colombiano. Ministerio de Cultura. Durante la visita técnica a las obras de construcción, adecuación, rehabilitación y mantenimiento del Parque Gran Colombiano, del Municipio de Villa del Rosario, realizada el 28 de abril de 2023, se evidenció ausencia de mantenimientos periódicos a las instalaciones construidas e intervenidas en el Contrato de Obra No.236 de 2021, toda vez, que se encontraron obras sin limpieza, con acumulación abundante de polvo y presencia de manchas, con aspecto abandonado y sin registro de realización de intervenciones preventivas a los controles hidráulicos, sanitarios y eléctricos, que requieren mantenimientos preventivos periódicos. Adicionalmente, no se observó cuidado de jardinería en todas las zonas verdes del Parque Gran Colombiano, que permite el crecimiento de maleza, especies vegetales sin el cuidado apropiado para garantizar su crecimiento (deterioro de los césped, arbustos y árboles sin podar), reforzando la apariencia de abandono del Bien de Interés Cultural -BIC. En relación con el mantenimiento, la situación se presenta por deficiencias en la administración del Parque Gran Colombiano e inobservancia del Manual de Mantenimiento, entregado por el Contratista del contrato No.236 de 2021, generando deterioro de las </w:t>
            </w:r>
            <w:r w:rsidRPr="6EEBA355" w:rsidR="7A1AF632">
              <w:rPr>
                <w:rFonts w:ascii="Verdana" w:hAnsi="Verdana" w:eastAsia="Verdana" w:cs="Verdana"/>
                <w:color w:val="000000" w:themeColor="text1" w:themeTint="FF" w:themeShade="FF"/>
                <w:sz w:val="20"/>
                <w:szCs w:val="20"/>
              </w:rPr>
              <w:t>obras objeto</w:t>
            </w:r>
            <w:r w:rsidRPr="6EEBA355" w:rsidR="3AFDA724">
              <w:rPr>
                <w:rFonts w:ascii="Verdana" w:hAnsi="Verdana" w:eastAsia="Verdana" w:cs="Verdana"/>
                <w:color w:val="000000" w:themeColor="text1" w:themeTint="FF" w:themeShade="FF"/>
                <w:sz w:val="20"/>
                <w:szCs w:val="20"/>
              </w:rPr>
              <w:t xml:space="preserve"> del contrato y una percepción de abandono de las instalaciones del Parque Gran Colombiano. Igualmente, el riesgo de deterioro prematuro en aquellos acabados que requieren una limpieza específica que no se les ha realizado. Por otra parte, en visita técnica realizada al Parque Gran Colombiano, se constató que parte del cerramiento del Parque Gran Colombiano, no fue intervenido en las obras de mantenimiento, lo cual, según lo manifestado por la funcionaria del Ministerio de Cultura, obedece a cambios establecidos en Actas de Balance de Cantidades de Obra, donde se modificaron algunos ítems del contrato No.236 de 2021, incluyendo la intervención de las rejas metálicas del cerramiento del Parque. No obstante, según lo descrito anteriormente, no se observa la realización de Comités de Obra, que validaran las modificaciones. Aunado a las cantidades de rejas no intervenidas, se observó la no intervención de los accesos al parque, los cuales se encuentran en mal estado, desgastados y altamente deteriorados. A la fecha, la obra no presta servicio al público y cuenta con un cerramiento temporal en lona verde en lugar de las rejas metálicas. En cuanto a los accesos, la situación se presenta por deficiencias en la supervisión e interventoría para la evaluación de las obras requeridas para mantenimiento y reparación de áreas del cerramiento en reja metálica del Parque Gran Colombiano, generando la no prestación al público de los espacios del parque y el deterioro de este.</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8858200" w14:textId="4D33F047">
            <w:pPr>
              <w:rPr>
                <w:rFonts w:ascii="Verdana" w:hAnsi="Verdana" w:eastAsia="Verdana" w:cs="Verdana"/>
                <w:sz w:val="20"/>
                <w:szCs w:val="20"/>
              </w:rPr>
            </w:pP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47388B4" w14:textId="7D1B49EF">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463FAE45"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FA56B33" w14:textId="6B3E2F7C">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18 (Antioquia)</w:t>
            </w:r>
            <w:r>
              <w:br/>
            </w:r>
            <w:r w:rsidRPr="6EEBA355" w:rsidR="3AFDA724">
              <w:rPr>
                <w:rFonts w:ascii="Verdana" w:hAnsi="Verdana" w:eastAsia="Verdana" w:cs="Verdana"/>
                <w:color w:val="000000" w:themeColor="text1" w:themeTint="FF" w:themeShade="FF"/>
                <w:sz w:val="20"/>
                <w:szCs w:val="20"/>
              </w:rPr>
              <w:t xml:space="preserve">  (carpeta 2023)</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D87839E" w14:textId="739C1B36">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22. Objetivo, metas del proyecto y planeación del contrato 3251 de 2018. (D-F)</w:t>
            </w:r>
            <w:r>
              <w:br/>
            </w:r>
            <w:r w:rsidRPr="6EEBA355" w:rsidR="3AFDA724">
              <w:rPr>
                <w:rFonts w:ascii="Verdana" w:hAnsi="Verdana" w:eastAsia="Verdana" w:cs="Verdana"/>
                <w:color w:val="000000" w:themeColor="text1" w:themeTint="FF" w:themeShade="FF"/>
                <w:sz w:val="20"/>
                <w:szCs w:val="20"/>
              </w:rPr>
              <w:t xml:space="preserve"> Finalmente, de acuerdo con la evaluación documental realizada a los aspectos técnicos, jurídicos, financieros, ambientales, administrativos, además de la verificación en el sitio de las condiciones actuales del proyecto, se establece que a la fecha la obra no es funcional, no presta ningún uso público, ni satisface la necesidad para la cual se formuló el proyecto y se destinaron los recursos de la Nación objeto de estudio por la CGR. De igual manera se corroboró en la información reportada por el Ministerio de Cultura donde, se evidenció que la obra se encuentra en proceso coactivo por sanción al contratista; sin embargo, no se ha resarcido el daño ni se ha mitigado los valores pagados de la ejecución del contrato. La obra realizada se encuentra bajo vigilancia y custodia del Ministerio de Cultura, pero no evidencia mayor avance ni una solución en más de 3 años, debido a que desde febrero de 2020 se terminó el contrato de obra 3251 de 2018 (otrosí N. 9 del 27 de enero de 2020), sin que se procure por su mantenimiento y conservación. Aunado a lo anterior, por desatención de las obligaciones y responsabilidades de la supervisión del Ministerio de Cultura, en el sentido que no se procedió de manera eficiente y oportuna para garantizar que el proyecto se culminara a satisfacción. Así mismo, se causó por las falencias en la labor de supervisión e interventoría, ya que se permitieron actividades de obra sin la consideración de criterios técnicos requeridos estipulados en el contrato. De igual manera, se causó deficiencia en la labor del contratista de obra 3251 de 2018, en el entendido que el constructor, desconoció las obligaciones pactadas en el contrato. Finalmente, se causó por una gestión antieconómica por parte del Ministerio de Cultura, al no asegurar que lo invertido, por recursos del Estado, garantizara que el nuevo Teatro Provincia de Cártama esté en funcionamiento. El hecho evidenciado por la CGR a mayo de 2023, permite establecer que, el proyecto de construcción del Teatro Provincia de Cártama en el municipio de Támesis departamento de Antioquia, está inconcluso y no presta ninguna utilidad de interés público, afectando el desarrollo de actividades culturales de dicho municipio. Por lo tanto, no se encuentra satisfecha la necesidad que generó la contratación celebrada. Para la cuantificación del daño fiscal se tiene en cuenta los valores pagados al contratista por concepto de la construcción de la obra inconclusa, por valor total de $3.461.281.639, toda vez, que se determinaron daños en la estructura inicial de la construcción y se requiere un reforzamiento estructural de la obra. Hallazgo con presunta connotación fiscal en cuantía de $3.461.281.639 y posible incidencia disciplinaria.</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213DC41" w14:textId="6F67C92C">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811E092" w14:textId="00A73A66">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67C09E8B"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D41740A" w14:textId="409987A0">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27 (Valle del Cauca)</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D85E8DE" w14:textId="3FC19A68">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 xml:space="preserve">Hallazgo No. 24 Contrato de Obra 4478 de 2021. Escuela Taller. Ministerio de Cultura -Buenaventura. (D-F) </w:t>
            </w:r>
            <w:r>
              <w:br/>
            </w:r>
            <w:r w:rsidRPr="6EEBA355" w:rsidR="3AFDA724">
              <w:rPr>
                <w:rFonts w:ascii="Verdana" w:hAnsi="Verdana" w:eastAsia="Verdana" w:cs="Verdana"/>
                <w:color w:val="000000" w:themeColor="text1" w:themeTint="FF" w:themeShade="FF"/>
                <w:sz w:val="20"/>
                <w:szCs w:val="20"/>
              </w:rPr>
              <w:t>En la ejecución del contrato de obra se evidenciaron modificaciones en su alcance, plazos y valor, por deficiencias en la etapa de planeación, lo que generó que el proyecto se encuentre inconcluso y sin prestar ninguna utilidad pública; no cuenta con dotación completa y demás espacios.</w:t>
            </w:r>
            <w:r>
              <w:br/>
            </w:r>
            <w:r w:rsidRPr="6EEBA355" w:rsidR="3AFDA724">
              <w:rPr>
                <w:rFonts w:ascii="Verdana" w:hAnsi="Verdana" w:eastAsia="Verdana" w:cs="Verdana"/>
                <w:color w:val="000000" w:themeColor="text1" w:themeTint="FF" w:themeShade="FF"/>
                <w:sz w:val="20"/>
                <w:szCs w:val="20"/>
              </w:rPr>
              <w:t xml:space="preserve"> Por estos ítems, se pagó $41.210.300 (25.17); $27.100.253 (25.18) y $51.000.000 (26.24), para un total de $119.310.553, sin considerar que, los ítems 25.18 y 26.24 fueron suministrados, pero no instalados61, incumpliendo lo establecido en las cláusulas contractuales, por ende, no están en funcionamiento, razón por la cual esta cifra se constituye en detrimento patrimonial, ya que el pago no se encuentra justificado. Las situaciones señaladas evidencian incumplimiento de los principios de la contratación estatal, como lo son el de planeación, y economía, tal como lo indican los informes, comunicaciones y observaciones realizadas por el CONSORCIO CULTURAL, donde muestran una falta de viabilización, estructuración y planeación al inicio de la ejecución del contrato de obra 4478-2021; así como deficiencias en las obligaciones y responsabilidades de la supervisión del Ministerio de Cultura, y de la interventoría. Por lo anterior, se ocasiona inoportunidad en la entrega de las obras financiadas con los recursos de la Nación; ya que no prestan ninguna utilidad pública, ni satisfacen la necesidad que originó la contratación, afectando el desarrollo formativo en oficios tradicionales o que estas fueran dispuestas por el programa Nacional de Escuelas Taller-Herramientas de Paz y detrimento al recurso público por pagos de suministros que no cumplían con lo pactado en el contrato por $119.310.553. Hallazgo fiscal por $119.310.553 y presunta connotación disciplinaria</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54E5977" w14:textId="5E50D8A7">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A367ECE" w14:textId="11D4F7F4">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7C80EE8F"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F2FA61D" w14:textId="7E288949">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51 (Putumayo)</w:t>
            </w:r>
            <w:r>
              <w:br/>
            </w:r>
            <w:r w:rsidRPr="6EEBA355" w:rsidR="3AFDA724">
              <w:rPr>
                <w:rFonts w:ascii="Verdana" w:hAnsi="Verdana" w:eastAsia="Verdana" w:cs="Verdana"/>
                <w:color w:val="000000" w:themeColor="text1" w:themeTint="FF" w:themeShade="FF"/>
                <w:sz w:val="20"/>
                <w:szCs w:val="20"/>
              </w:rPr>
              <w:t xml:space="preserve">  (carpeta 2023)</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E45F24D" w14:textId="5989D77A">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8. Contrato de obra 4635 del 02/12/2021 (IP)  - Auditoría Territorial de Cumplimiento al Departamento de Putumayo. El Ministerio de Cultura, suscribió el Contrato de obra 4635 del 02 de diciembre de 2021, con la firma CONSORCIO UM por $1.592.754.302, cuyo objeto fue: “Realizar por el sistema de precios unitarios fijos, la construcción de la Biblioteca Pública y Casa de la Memoria del Resguardo Indígena Camëntza – Inga del Municipio de San Francisco Departamento del Putumayo”. La obra tuvo un plazo de 5 meses, con fecha de inicio 11 de enero de 2022 y terminación prevista, según reinicio No. 2, para el 09 de diciembre de 2022. Actualmente, según el último informe general de interventoría de abril de 2023 3 , y el anexo 8 informe semanal del 29 de octubre de 2022 al 11 de noviembre de 2022, la obra cuenta con un avance físico acumulado del 89.4%, por $1.423.920.468, y un avance financiero 77.7%, por $1.237.597.234. Según los informes de interventoría, en la actualidad la obra no cuenta con acta de recibo de cantidades de obra final, como tampoco se ha liquidado. Adicionalmente, según Póliza de seguro de cumplimiento No. 45-44-1011328285 de fecha 10/08/2023, de Seguros del Estado S.A, en la actualidad se encuentra vencidos los amparos de cumplimiento del contrato, cuya vigencia se constituyó hasta el día 24/08/2023. Complementario a ello, como parte del proceso de entrega de las obras, el Ministerio de Cultura suscribió acta final de obra el 25 de abril de 2023, donde se relacionó la descripción de los elementos entregados a la comunidad del Resguardo Indígena Camëntza, y además se consignó por parte del contratista de obra la subsanación de observaciones de acabados en calidad de las obras, las cuales fueron aprobadas con las firmas por parte del comité de veeduría, contratista, interventor y del supervisor por parte del grupo de infraestructura del Ministerio de Cultura. Aunado a ello, se evidenció en la mencionada acta de recibo final de obra del 25 abril de 2023, que a pesar de que se dejó constancia del cumplimiento del objeto del contrato y del recibo definitivo del mismo, el interventor, contratista como también por parte del Ministerio de Cultura, se determinaron observaciones de calidad de entrega de las obras, las cuales fueron constatadas mediante Acta inspección física efectuada por parte de la CGR con fecha 18 octubre de 2023, de las cuales se destacan la falta de remates en andenes de circulaciones, reparación de tapa de pozo séptico, pintura en muros, cerramiento externo y ajuste de accesorios en baños. Actualmente, si bien la obra cuenta con dotación de servicios públicos de alcantarillado, agua y energía es preciso anotar que trascurridos casi seis (6) meses de firmada el acta protocolaria de revisión de entrega final de las actividades generales de las obras, la comunidad del Resguardo Indígena Camëntza no ha logrado utilizar las obras hasta tanto no se culminen los correctivos, dado que se han desembolsado recursos por avance financiero en cuantía de $1.237.597.234, sin que se cumplan los fines de la contratación estatal. La situación anterior se presenta debido a la falta de seguimiento y control del contrato de obra a cargo de la interventoría y supervisión, aunado a ello exigir la culminación de los correctivos de obra contenidos en acta protocolaria de entrega final de obra. Esto ocasiona que la comunidad no disponga de la obra, que no se cumpla con los fines de la contratación estatal, es por ello que se dará traslado para inicio de indagación preliminar.</w:t>
            </w:r>
          </w:p>
        </w:tc>
        <w:tc>
          <w:tcPr>
            <w:tcW w:w="4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FA84EDE" w14:textId="5FE80D6B">
            <w:pPr>
              <w:rPr>
                <w:rFonts w:ascii="Verdana" w:hAnsi="Verdana" w:eastAsia="Verdana" w:cs="Verdana"/>
                <w:sz w:val="20"/>
                <w:szCs w:val="20"/>
              </w:rPr>
            </w:pPr>
          </w:p>
        </w:tc>
        <w:tc>
          <w:tcPr>
            <w:tcW w:w="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5FEEDE5" w14:textId="0B84826D">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bl>
    <w:p w:rsidR="482FCB48" w:rsidP="6EEBA355" w:rsidRDefault="482FCB48" w14:paraId="4FB3B2E2" w14:textId="6A840546">
      <w:pPr>
        <w:pStyle w:val="Normal"/>
        <w:jc w:val="both"/>
        <w:rPr>
          <w:rFonts w:ascii="Verdana" w:hAnsi="Verdana" w:eastAsia="Verdana" w:cs="Verdana"/>
          <w:sz w:val="16"/>
          <w:szCs w:val="16"/>
        </w:rPr>
      </w:pPr>
      <w:r w:rsidRPr="6EEBA355" w:rsidR="6BCEA26D">
        <w:rPr>
          <w:rFonts w:ascii="Verdana" w:hAnsi="Verdana" w:eastAsia="Verdana" w:cs="Verdana"/>
          <w:b w:val="1"/>
          <w:bCs w:val="1"/>
          <w:sz w:val="16"/>
          <w:szCs w:val="16"/>
        </w:rPr>
        <w:t>Fuente:</w:t>
      </w:r>
      <w:r w:rsidRPr="6EEBA355" w:rsidR="6BCEA26D">
        <w:rPr>
          <w:rFonts w:ascii="Verdana" w:hAnsi="Verdana" w:eastAsia="Verdana" w:cs="Verdana"/>
          <w:sz w:val="16"/>
          <w:szCs w:val="16"/>
        </w:rPr>
        <w:t xml:space="preserve"> Elaboración propia de acuerdo con los informes de auditoría que se encuentran en custodia y archivo de la OCI, emitidos en la vigencia 2023.</w:t>
      </w:r>
    </w:p>
    <w:p w:rsidR="482FCB48" w:rsidP="6EEBA355" w:rsidRDefault="482FCB48" w14:paraId="454FF8F1" w14:textId="44D76562">
      <w:pPr>
        <w:jc w:val="both"/>
        <w:rPr>
          <w:rFonts w:ascii="Verdana" w:hAnsi="Verdana" w:eastAsia="Verdana" w:cs="Verdana"/>
          <w:strike w:val="1"/>
          <w:color w:val="C00000"/>
          <w:sz w:val="16"/>
          <w:szCs w:val="16"/>
        </w:rPr>
      </w:pPr>
    </w:p>
    <w:p w:rsidR="129EF088" w:rsidRDefault="129EF088" w14:paraId="21504820" w14:textId="754B2686"/>
    <w:tbl>
      <w:tblPr>
        <w:tblW w:w="9160" w:type="dxa"/>
        <w:jc w:val="center"/>
        <w:tblLook w:val="06A0" w:firstRow="1" w:lastRow="0" w:firstColumn="1" w:lastColumn="0" w:noHBand="1" w:noVBand="1"/>
      </w:tblPr>
      <w:tblGrid>
        <w:gridCol w:w="1870"/>
        <w:gridCol w:w="6409"/>
        <w:gridCol w:w="452"/>
        <w:gridCol w:w="429"/>
      </w:tblGrid>
      <w:tr w:rsidR="129EF088" w:rsidTr="6EEBA355" w14:paraId="06405E0B" w14:textId="77777777">
        <w:trPr>
          <w:trHeight w:val="348"/>
        </w:trPr>
        <w:tc>
          <w:tcPr>
            <w:tcW w:w="916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58C7FE84" w14:textId="15298F6C">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Informes recibidos en la vigencia 202</w:t>
            </w:r>
            <w:r w:rsidRPr="6EEBA355" w:rsidR="40A96EEB">
              <w:rPr>
                <w:rFonts w:ascii="Verdana" w:hAnsi="Verdana" w:eastAsia="Verdana" w:cs="Verdana"/>
                <w:b w:val="1"/>
                <w:bCs w:val="1"/>
                <w:color w:val="000000" w:themeColor="text1" w:themeTint="FF" w:themeShade="FF"/>
                <w:sz w:val="20"/>
                <w:szCs w:val="20"/>
              </w:rPr>
              <w:t>4</w:t>
            </w:r>
          </w:p>
        </w:tc>
      </w:tr>
      <w:tr w:rsidR="129EF088" w:rsidTr="6EEBA355" w14:paraId="45E04E03" w14:textId="77777777">
        <w:trPr>
          <w:trHeight w:val="45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56A5104D" w14:textId="77777777">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 de Auditoria</w:t>
            </w:r>
          </w:p>
        </w:tc>
        <w:tc>
          <w:tcPr>
            <w:tcW w:w="64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42913EB1" w14:textId="0BC2025E">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Hallazgos relacionados a Infraestructura cultural frente a baja ejecución, falta de publicación, incumplimientos o problemas de obra.</w:t>
            </w:r>
          </w:p>
        </w:tc>
        <w:tc>
          <w:tcPr>
            <w:tcW w:w="4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44227E04" w14:textId="17378E34">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D</w:t>
            </w:r>
          </w:p>
        </w:tc>
        <w:tc>
          <w:tcPr>
            <w:tcW w:w="42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0D739FA6" w14:textId="37EC91E3">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A</w:t>
            </w:r>
          </w:p>
        </w:tc>
      </w:tr>
      <w:tr w:rsidR="129EF088" w:rsidTr="6EEBA355" w14:paraId="718B2E3E"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73B5D28" w14:textId="21CFAC30">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Financiera No. 017 (carpeta 2024)</w:t>
            </w:r>
          </w:p>
        </w:tc>
        <w:tc>
          <w:tcPr>
            <w:tcW w:w="64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EBD2A6E" w14:textId="089DB740">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9. Reconstrucción vivienda Sr. Alvan Mclean – Providencia - Auditoría Financiera AF No. 017</w:t>
            </w:r>
            <w:r>
              <w:br/>
            </w:r>
            <w:r w:rsidRPr="6EEBA355" w:rsidR="3AFDA724">
              <w:rPr>
                <w:rFonts w:ascii="Verdana" w:hAnsi="Verdana" w:eastAsia="Verdana" w:cs="Verdana"/>
                <w:color w:val="000000" w:themeColor="text1" w:themeTint="FF" w:themeShade="FF"/>
                <w:sz w:val="20"/>
                <w:szCs w:val="20"/>
              </w:rPr>
              <w:t xml:space="preserve"> En visita realizada por la Contraloría General de la República el 17 de abril de 2024, a Providencia, evidenció el colapso de la rampa y el deterioro de la escalera de acceso a la vivienda del Sr. McLean intervenida por la Fundación Escuela Taller de Cali, en el marco de un proyecto del Ministerio de las Culturas las Artes y los Saberes. Las deficiencias constructivas evidenciadas limitan el acceso a la vivienda del señor, vulnerándole el derecho a una vivienda digna, quien es un adulto mayor con movilidad reducida considerado uno de los poseedores del patrimonio inmaterial heredado de africanos esclavizados por ingleses. La Dirección de Patrimonio y Memoria del Ministerio de las Culturas, las Artes y los Saberes, en el marco de la estrategia trazada en el Plan Nacional de Desarrollo 2018 – 2022 denominada "Memoria en las Manos”, estructuró el proyecto "Fortalecimiento del Taller Escuela de Construcción Mixta en la Isla de Providencia" este fue respaldado con la Resolución 0752 del 2 de junio de 2021, con la cual se reconoce y ordena el pago de $280.000.000 a la Fundación Escuela Taller de Cali, quien ejecutó el mencionado proyecto, el cual fue desarrollado en la vivienda del Sr. Alvan Mclean. En visita realizada por la Contraloría General de la República el 17 de abril de 2024, al Departamento Archipiélago de San Andrés y Providencia, evidenció el colapso de la rampa y el deterioro de la escalera de acceso a la vivienda del Sr. Alvan McLean intervenida por la Fundación Escuela Taller de Cali, en el marco del proyecto "Fortalecimiento del Taller Escuela de Construcción Mixta en la Isla de Providencia", la cual busca salvaguardar del legado cultural de la región y fomentar el progreso económico regional. Si bien el proyecto se recibió a satisfacción, según consta en acta de entrega del “Museo Vivo del Taller de Construcción Mixta en la Isla de Providencia”11 firmada el 30 de julio de 2022, por el beneficiario y funcionarios de la Escuela Taller, se evidencia que transcurrido un año y nueve meses de su entrega, la rampa y escalera de acceso a la misma están en evidente deterioro, por tanto se cuestiona la calidad del trabajo realizado y las garantías de la ejecución de la obra ejecutada con recursos del Ministerio de las Culturas, las Artes y los Saberes. Las deficiencias constructivas evidenciadas limitan el acceso a la vivienda del señor Alvan McLean, quien es un adulto mayor con movilidad reducida y posiblemente la conexión más antigua de la familia McLean. Familia que se encuentra en registros históricos desde finales del siglo XVII y que han sido históricamente los poseedores del patrimonio inmaterial heredado de africanos esclavizados por ingleses. Él y su familia han sido los responsables de preservar información ancestral de las músicas en la región creole de Colombia. Por tanto, en atención a lo cuestionado podemos decir que el Ministerio está incumpliendo el objetivo de preservar el patrimonio cultural colombiano.</w:t>
            </w:r>
          </w:p>
        </w:tc>
        <w:tc>
          <w:tcPr>
            <w:tcW w:w="4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92C723D" w14:textId="0198CC02">
            <w:pPr>
              <w:rPr>
                <w:rFonts w:ascii="Verdana" w:hAnsi="Verdana" w:eastAsia="Verdana" w:cs="Verdana"/>
                <w:sz w:val="20"/>
                <w:szCs w:val="20"/>
              </w:rPr>
            </w:pPr>
          </w:p>
        </w:tc>
        <w:tc>
          <w:tcPr>
            <w:tcW w:w="42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73AA26B" w14:textId="6557591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5809A46D"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3EC4A9A" w14:textId="1F30D8F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30 (Antioquia)</w:t>
            </w:r>
            <w:r>
              <w:br/>
            </w:r>
            <w:r w:rsidRPr="6EEBA355" w:rsidR="3AFDA724">
              <w:rPr>
                <w:rFonts w:ascii="Verdana" w:hAnsi="Verdana" w:eastAsia="Verdana" w:cs="Verdana"/>
                <w:color w:val="000000" w:themeColor="text1" w:themeTint="FF" w:themeShade="FF"/>
                <w:sz w:val="20"/>
                <w:szCs w:val="20"/>
              </w:rPr>
              <w:t xml:space="preserve"> (carpeta 2024)</w:t>
            </w:r>
          </w:p>
        </w:tc>
        <w:tc>
          <w:tcPr>
            <w:tcW w:w="64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E06C060" w14:textId="2E9CDB2F">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25. Ejecución contrato de obra 3302-137 de 2022, derivado del contrato interadministrativo 4564-2021. Teatro Municipal de El Carmen de Viboral (D-F) - Auditoría Territorial de Cumplimiento al Departamento de Antioquia AC No. 030</w:t>
            </w:r>
            <w:r>
              <w:br/>
            </w:r>
            <w:r w:rsidRPr="6EEBA355" w:rsidR="3AFDA724">
              <w:rPr>
                <w:rFonts w:ascii="Verdana" w:hAnsi="Verdana" w:eastAsia="Verdana" w:cs="Verdana"/>
                <w:color w:val="000000" w:themeColor="text1" w:themeTint="FF" w:themeShade="FF"/>
                <w:sz w:val="20"/>
                <w:szCs w:val="20"/>
              </w:rPr>
              <w:t xml:space="preserve"> En la ejecución del contrato 3302-137-2022 derivado del contrato interadministrativo 4564- 2021, se identifican deficiencias en los principios de planeación, economía y de viabilización del Teatro Municipal de El Carmen de Viboral. Estas deficiencias resultaron en atrasos y suspensiones en la obra, la cual está inconclusa y suspendida desde 2022, mostrando deterioro prematuro, lo que finalmente demuestra que el proyecto no satisface la necesidad que lo originó. Los análisis de los especialistas contratados por La Empresa de Desarrollo Urbano (EDU), concluyeron que “no es posible afirmar que este sea un diseño seguro bajo la NSR-10, y que además no cumple con los criterios mínimos para ser recibidos ante la entidad que apruebe su licencia". recomendando que se replantee su diseño estructural y se realice nuevamente. Los hechos anteriormente expuestos muestran incumplimiento de los principios de planeación y economía y de la función administrativa, a consecuencia de las falencias demostradas en la debida formulación, viabilización y estructuración del contrato de obra 3302-137 de 2022; así como, deficiencias en el cumplimiento de las obligaciones de la supervisión del Ministerio, y de la gerencia por parte de la EDU, ya que no fueron diligentes, eficientes, ni efectivos en la solución de problemas. La EDU como contratista del contrato interadministrativo, no comunicó en debida forma y oportunidad a Minculturas, de todas las observaciones e incongruencias que se presentaron en la etapa previa para la ejecución de la obra. Aunado a lo anterior, por desatención de las obligaciones y responsabilidades de la supervisión del Ministerio de las Culturas, las Artes y los Saberes, en el desarrollo de las funciones asignadas al Grupo de Infraestructura Cultural. Estos incumplimientos ocasionaron inoportunidad en la entrega del teatro municipal de El Carmen de Viboral, financiada con los recursos de la Nación; generando dilaciones e incrementos presupuestales en la ejecución de la obra y transgrediendo el derecho a la cultura y la formación artística de este municipio. Finalmente, de acuerdo con la evaluación documental realizada a los aspectos técnicos, jurídicos, financieros, administrativos, además de la verificación en campo de las condiciones actuales del proyecto, se establece que a la fecha (19 de abril de 2024) la obra no se encuentra en funcionamiento, y sobre los componentes de esta, ya materializados, no es posible garantizar la calidad y continuidad de las ejecuciones; por lo tanto, los recursos asignados para la construcción de dicho proyecto en el marco del convenio interadministrativo, no cumplen el objetivo para el cual fueron destinados, hecho que genera un presunto menoscabo al erario por la totalidad de los recursos allí invertidos, los cuales ascienden a $867.399.570, soportados en los comprobantes de pago y egresos de la EDU.</w:t>
            </w:r>
          </w:p>
        </w:tc>
        <w:tc>
          <w:tcPr>
            <w:tcW w:w="4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D006A80" w14:textId="313AC6A9">
            <w:pPr>
              <w:rPr>
                <w:rFonts w:ascii="Verdana" w:hAnsi="Verdana" w:eastAsia="Verdana" w:cs="Verdana"/>
                <w:sz w:val="20"/>
                <w:szCs w:val="20"/>
              </w:rPr>
            </w:pPr>
          </w:p>
        </w:tc>
        <w:tc>
          <w:tcPr>
            <w:tcW w:w="42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12FC1EF4" w14:textId="2FF4CF7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bl>
    <w:p w:rsidR="6E9C4CD4" w:rsidP="6EEBA355" w:rsidRDefault="6E9C4CD4" w14:paraId="0955512C" w14:textId="428ECE0A">
      <w:pPr>
        <w:pStyle w:val="Normal"/>
        <w:jc w:val="both"/>
        <w:rPr>
          <w:rFonts w:ascii="Verdana" w:hAnsi="Verdana" w:eastAsia="Verdana" w:cs="Verdana"/>
          <w:sz w:val="16"/>
          <w:szCs w:val="16"/>
        </w:rPr>
      </w:pPr>
      <w:r w:rsidRPr="6EEBA355" w:rsidR="6E9C4CD4">
        <w:rPr>
          <w:rFonts w:ascii="Verdana" w:hAnsi="Verdana" w:eastAsia="Verdana" w:cs="Verdana"/>
          <w:b w:val="1"/>
          <w:bCs w:val="1"/>
          <w:sz w:val="16"/>
          <w:szCs w:val="16"/>
        </w:rPr>
        <w:t>Fuente:</w:t>
      </w:r>
      <w:r w:rsidRPr="6EEBA355" w:rsidR="6E9C4CD4">
        <w:rPr>
          <w:rFonts w:ascii="Verdana" w:hAnsi="Verdana" w:eastAsia="Verdana" w:cs="Verdana"/>
          <w:sz w:val="16"/>
          <w:szCs w:val="16"/>
        </w:rPr>
        <w:t xml:space="preserve"> Elaboración propia de acuerdo con los informes de auditoría que se encuentran en custodia y archivo de la OCI, emitidos en la vigencia 2024.</w:t>
      </w:r>
    </w:p>
    <w:p w:rsidR="6EEBA355" w:rsidP="6EEBA355" w:rsidRDefault="6EEBA355" w14:paraId="2A84886D" w14:textId="00D97D0C">
      <w:pPr>
        <w:jc w:val="both"/>
        <w:rPr>
          <w:rFonts w:ascii="Verdana" w:hAnsi="Verdana" w:eastAsia="Verdana" w:cs="Verdana"/>
          <w:strike w:val="1"/>
          <w:color w:val="C00000"/>
          <w:sz w:val="16"/>
          <w:szCs w:val="16"/>
        </w:rPr>
      </w:pPr>
    </w:p>
    <w:p w:rsidR="129EF088" w:rsidRDefault="129EF088" w14:paraId="50602031" w14:textId="754B2686"/>
    <w:tbl>
      <w:tblPr>
        <w:tblW w:w="9180" w:type="dxa"/>
        <w:jc w:val="center"/>
        <w:tblLook w:val="06A0" w:firstRow="1" w:lastRow="0" w:firstColumn="1" w:lastColumn="0" w:noHBand="1" w:noVBand="1"/>
      </w:tblPr>
      <w:tblGrid>
        <w:gridCol w:w="1870"/>
        <w:gridCol w:w="6431"/>
        <w:gridCol w:w="459"/>
        <w:gridCol w:w="420"/>
      </w:tblGrid>
      <w:tr w:rsidR="129EF088" w:rsidTr="6EEBA355" w14:paraId="779F4D41" w14:textId="77777777">
        <w:trPr>
          <w:trHeight w:val="348"/>
        </w:trPr>
        <w:tc>
          <w:tcPr>
            <w:tcW w:w="918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375C5B26" w14:textId="4C732FD7">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Informes recibidos en la vigencia 202</w:t>
            </w:r>
            <w:r w:rsidRPr="6EEBA355" w:rsidR="322B50D4">
              <w:rPr>
                <w:rFonts w:ascii="Verdana" w:hAnsi="Verdana" w:eastAsia="Verdana" w:cs="Verdana"/>
                <w:b w:val="1"/>
                <w:bCs w:val="1"/>
                <w:color w:val="000000" w:themeColor="text1" w:themeTint="FF" w:themeShade="FF"/>
                <w:sz w:val="20"/>
                <w:szCs w:val="20"/>
              </w:rPr>
              <w:t>5</w:t>
            </w:r>
          </w:p>
        </w:tc>
      </w:tr>
      <w:tr w:rsidR="129EF088" w:rsidTr="6EEBA355" w14:paraId="2CC950FC" w14:textId="77777777">
        <w:trPr>
          <w:trHeight w:val="45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5B1AD244" w14:textId="77777777">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Informe de Auditoria</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7FD34B35" w14:textId="0BC2025E">
            <w:pPr>
              <w:spacing w:line="259" w:lineRule="auto"/>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Hallazgos relacionados a Infraestructura cultural frente a baja ejecución, falta de publicación, incumplimientos o problemas de obra.</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7858DFC" w14:textId="17378E34">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D</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129EF088" w:rsidRDefault="129EF088" w14:paraId="26CE52F3" w14:textId="37EC91E3">
            <w:pPr>
              <w:jc w:val="center"/>
              <w:rPr>
                <w:rFonts w:ascii="Verdana" w:hAnsi="Verdana" w:eastAsia="Verdana" w:cs="Verdana"/>
                <w:b w:val="1"/>
                <w:bCs w:val="1"/>
                <w:color w:val="000000" w:themeColor="text1"/>
                <w:sz w:val="20"/>
                <w:szCs w:val="20"/>
              </w:rPr>
            </w:pPr>
            <w:r w:rsidRPr="6EEBA355" w:rsidR="3AFDA724">
              <w:rPr>
                <w:rFonts w:ascii="Verdana" w:hAnsi="Verdana" w:eastAsia="Verdana" w:cs="Verdana"/>
                <w:b w:val="1"/>
                <w:bCs w:val="1"/>
                <w:color w:val="000000" w:themeColor="text1" w:themeTint="FF" w:themeShade="FF"/>
                <w:sz w:val="20"/>
                <w:szCs w:val="20"/>
              </w:rPr>
              <w:t>A</w:t>
            </w:r>
          </w:p>
        </w:tc>
      </w:tr>
      <w:tr w:rsidR="129EF088" w:rsidTr="6EEBA355" w14:paraId="2D795C25"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4D82A39" w14:textId="024AFD00">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Financiera No. 010 (carpeta 2025)</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5F9F223" w14:textId="58397DB2">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12. Pago de actividades no realizadas, deterioro prematuro, obra no utilizada y compra de un predio sin utilidad pública, convenio interadministrativo 3985 de 2021, Parque del Jazz en el Municipio de Santa Cruz de Mompox (IP, BA)</w:t>
            </w:r>
            <w:r>
              <w:br/>
            </w:r>
            <w:r w:rsidRPr="6EEBA355" w:rsidR="3AFDA724">
              <w:rPr>
                <w:rFonts w:ascii="Verdana" w:hAnsi="Verdana" w:eastAsia="Verdana" w:cs="Verdana"/>
                <w:color w:val="000000" w:themeColor="text1" w:themeTint="FF" w:themeShade="FF"/>
                <w:sz w:val="20"/>
                <w:szCs w:val="20"/>
              </w:rPr>
              <w:t xml:space="preserve"> En el Parque del Jazz construido con los recursos del convenio interadministrativo 3985 de 2021, suscrito entre el Ministerio de las Culturas, las Artes y los Saberes y el Departamento de Bolívar, se evidenciaron daños prematuros en algunos de los trabajos realizados y pago de obra sin ejecutar, así como espacios construidos y sin uso, y la adquisición de un predio sin ningún desarrollo urbanístico y sin utilidad pública. Estas situaciones fueron causadas por debilidad del proceso constructivo por parte del constructor, fallas en la labor de vigilancia y control de la interventoría, así como, por debilidad en el seguimiento que debía realizar el municipio, y la supervisión administrativa y financiera ejecutada por el departamento y el ministerio. Estos hechos generan que los recursos destinados para la intervención del patrimonio cultural nacional no sean utilizados de manera eficiente. Lo evidenciado por la CGR fue causado por debilidad del proceso constructivo implementado por el consorcio Parques Culturales de Bolívar para el desarrollo del contrato de obra 2676 de 2021, al entregar obras que presentan un deterioro prematuro.  Así mismo, por fallas en la labor de la interventoría realizada por el consorcio ParJazz en desatención de la responsabilidad de vigilancia y control de lo ejecutado por el contratista de obra, y al avalar el pago de obra no ejecutada. De igual manera, es causada por el Municipio de Santa Cruz de Mompox, en desatención de su labor administrativa en contradicción del principio de responsabilidad frente a los recursos invertidos para la construcción del Parque del Jazz, al no garantizar que los espacios construidos sean aprovechados y presten utilidad para la comunidad de este territorio.  Se reprocha la debilidad administrativa del Departamento de Bolívar y del Ministerio de las Culturas, las Artes y los Saberes, ambos desde su rol de supervisión de lo ejecutado para el convenio interadministrativo 3985 de 2021, por no garantizar que el recurso asignado al proyecto del Parque del Jazz sea utilizado de manera eficiente y económica, que lo reconocido al contratista de obra corresponda a la realidad y que las obras recibidas sean de calidad, cuenten con la durabilidad esperada y perduren en el tiempo.  El efecto asociado es que los recursos destinados para la intervención del patrimonio cultural nacional y la construcción de infraestructura cultural no sean utilizados de manera eficiente y económica, y que el proyecto del Parque del Jazz construido vea limitado su uso por evidente daño acelerado, aun cuando solo han pasado 8 meses de entregadas las obras del contrato 2823 de 2021.</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B9397FF" w14:textId="119C218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FF5602E" w14:textId="460AEC47">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5B91D8C9" w14:textId="77777777">
        <w:trPr>
          <w:trHeight w:val="30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FC49805" w14:textId="19737817">
            <w:pPr>
              <w:jc w:val="center"/>
              <w:rPr>
                <w:rFonts w:ascii="Verdana" w:hAnsi="Verdana" w:eastAsia="Verdana" w:cs="Verdana"/>
                <w:color w:val="000000" w:themeColor="text1"/>
                <w:sz w:val="20"/>
                <w:szCs w:val="20"/>
              </w:rPr>
            </w:pP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35840C2" w14:textId="7E340E90">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9. Deterioro prematuro, obra sin ejecutar y entrega de trabajos sin el cumplimiento de especificaciones para las obras del contrato 4261 de 2023 (D, F) - Auditoría Financiera No. 10</w:t>
            </w:r>
            <w:r>
              <w:br/>
            </w:r>
            <w:r w:rsidRPr="6EEBA355" w:rsidR="3AFDA724">
              <w:rPr>
                <w:rFonts w:ascii="Verdana" w:hAnsi="Verdana" w:eastAsia="Verdana" w:cs="Verdana"/>
                <w:color w:val="000000" w:themeColor="text1" w:themeTint="FF" w:themeShade="FF"/>
                <w:sz w:val="20"/>
                <w:szCs w:val="20"/>
              </w:rPr>
              <w:t xml:space="preserve"> Revisado en sitio lo ejecutado por el contrato 4261 de 2023, suscrito entre el Ministerio de las Culturas, las Artes y los Saberes y el Consorcio CE Obras MC, se evidenciaron daños prematuros en algunos de los trabajos realizados, pago de obra sin ejecutar y desarrollo de actividades de obra sin el cumplimiento de las especificaciones contratadas, que ocasionan un detrimento al patrimonio público de $13.560.627. Esto, causado por debilidad del proceso constructivo, por fallas en la labor de vigilancia y control del contratista de la interventoría 4268 de 2023, así como por debilidad administrativa del ministerio, por no garantizar que las obras recibidas sean de calidad y cuenten con la durabilidad esperada. Estos hechos generan que los recursos destinados para el mantenimiento de la infraestructura cultural nacional no sean utilizados de manera eficiente y que los inmuebles de propiedad del ministerio vean limitado su uso. El Ministerio de las Culturas, las Artes y los Saberes celebró el 15 de septiembre de 2023 el contrato 4261 con el Consorcio CE Obras MC para “Realizar el mantenimiento preventivo y correctivo de los inmuebles propiedad del Ministerio de Cultura y de aquellos sobre los cuales tiene su administración” por $1.984.763.975 (valor final) y plazo de ejecución hasta el 14 de marzo de 2024 (según el modificatorio 1). Para el 31 de diciembre de 2024, el ministerio le había cancelado a este contratista $1.885.525.776. Se firmó acta de liquidación bilateral el 19 de diciembre de 2024, en la que se señaló que existía un saldo pendiente de pago por $99.238.199.  Se realizó visita fiscal a los frentes de trabajos en donde fue ejecutado el contrato, entre el 3 y 4 de abril de 2025, en compañía de una profesional especializada del área de mantenimiento del ministerio, de un técnico operativo del ministerio, de un contratista del área de mantenimiento del ministerio, del residente del contrato de interventoría 4268 de 2023 y del coordinador del contratista de obra 4261 de 2023. Como resultado de este ejercicio, se evidenciaron daños prematuros en algunos de los trabajos realizados, pago de obra sin ejecutar y desarrollo de actividades de obra sin el cumplimiento de las especificaciones contratadas, que ocasionan un detrimento de $14.147.301 al patrimonio público. Lo evidenciado por la CGR fue causado por debilidad del proceso constructivo implementado por el Consorcio CE Obras MC para el desarrollo del contrato de obra 4261 de 2023, al entregar obras que presentan un deterioro prematuro, en menores cantidades y sin las especificaciones contratadas. Así mismo, por fallas en la labor de la interventoría realizada por IA Ingeniería y Arquitectura de Colombia S.A.S. en desatención de la responsabilidad de vigilancia y control de lo ejecutado por el contratista de obra, asignada según el contrato de interventoría 4268 de 2023. Finalmente, por debilidad administrativa del Ministerio de las Culturas, las Artes y los Saberes, por no garantizar que las obras recibidas sean de calidad cuenten con la durabilidad esperada y perduren en el tiempo, así como que correspondan a lo contratado y que lo pagado sea por lo real ejecutado por el contratista.  El efecto asociado es que los recursos destinados para el mantenimiento de la infraestructura cultural nacional no sean utilizados de manera eficiente y que los inmuebles de propiedad del ministerio vean limitado su uso por evidenciar daño acelerado, aun cuando solo han pasado 12 meses de entregadas las obras del contrato 4261 de 2023.</w:t>
            </w:r>
            <w:r>
              <w:br/>
            </w:r>
            <w:r w:rsidRPr="6EEBA355" w:rsidR="3AFDA724">
              <w:rPr>
                <w:rFonts w:ascii="Verdana" w:hAnsi="Verdana" w:eastAsia="Verdana" w:cs="Verdana"/>
                <w:color w:val="000000" w:themeColor="text1" w:themeTint="FF" w:themeShade="FF"/>
                <w:sz w:val="20"/>
                <w:szCs w:val="20"/>
              </w:rPr>
              <w:t xml:space="preserve"> </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1A4BADB" w14:textId="5DF00566">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2A78E641" w14:textId="1120FA29">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159694A4"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A7E0933" w14:textId="4B7930E6">
            <w:pPr>
              <w:jc w:val="center"/>
              <w:rPr>
                <w:rFonts w:ascii="Verdana" w:hAnsi="Verdana" w:eastAsia="Verdana" w:cs="Verdana"/>
                <w:color w:val="000000" w:themeColor="text1"/>
                <w:sz w:val="20"/>
                <w:szCs w:val="20"/>
              </w:rPr>
            </w:pP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DE57FCC" w14:textId="515BA31B">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13. Debilidades en la planeación del contrato 4562 de 2023 para la ejecución de reparaciones locativas y acabados del teatro Provincia de Cártama en el municipio de Támesis, Departamento de Antioquia (D) - Auditoría Financiera No. 10</w:t>
            </w:r>
            <w:r>
              <w:br/>
            </w:r>
            <w:r w:rsidRPr="6EEBA355" w:rsidR="3AFDA724">
              <w:rPr>
                <w:rFonts w:ascii="Verdana" w:hAnsi="Verdana" w:eastAsia="Verdana" w:cs="Verdana"/>
                <w:color w:val="000000" w:themeColor="text1" w:themeTint="FF" w:themeShade="FF"/>
                <w:sz w:val="20"/>
                <w:szCs w:val="20"/>
              </w:rPr>
              <w:t xml:space="preserve"> Revisados los contratos 4562 y 4590 de 2023 para la culminación del Teatro Provincia de Cártama en el Municipio de Támesis, Antioquia, se evidenció que, a 31 de diciembre de 2024, estos contratos no habían iniciado y $898.732.973 de los recursos apropiados expiraron. Lo anterior, por debilidad en la planeación de este contrato de obra, desconocimiento técnico del estado de la estructura y transgresión de las funciones asignadas al Grupo de Infraestructura Cultural del Ministerio de las Culturas, las Artes y los Saberes. Estos hechos generan inoportunidad en la entrega del teatro y que los recursos apropiados para la construcción de infraestructura cultura expiren y no sean invertidos de manera eficiente. Los hechos narrados se causaron por debilidad en la planeación del contrato de obra 4562 de 2023 para la construcción del Teatro Provincia de Cártama del Municipio de Támesis (Antioquia), toda vez que, conforme al desconocimiento técnico del estado de la estructura construida, se formuló este contrato cuyo objeto y alcance no satisfacen la necesidad prioritaria del proyecto, como lo es el reforzamiento. Así mismo, por desconocimiento de las funciones asignadas al Grupo de Infraestructura Cultural del Ministerio de las Culturas, las Artes y los Saberes, establecidas en la Resolución 0599 del 27 de diciembre de 2023. Por esto, se genera inoportunidad en la entrega del Teatro Provincia de Cártama del Municipio de Támesis (Antioquia) y que los recursos apropiados para la construcción de infraestructura cultura expiren y no sean invertidos de manera eficiente.</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540FFA2" w14:textId="016B0238">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49C3C70F" w14:textId="52D3396A">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2F0894D2"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049ACD68" w14:textId="48D85FD2">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Auditoría de Cumplimiento No. 020 (carpeta 2025)</w:t>
            </w: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3B00A5D9" w14:textId="19C622E3">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17. Publicidad en SECOP contratos MINCULTURA (D)22</w:t>
            </w:r>
            <w:r>
              <w:br/>
            </w:r>
            <w:r w:rsidRPr="6EEBA355" w:rsidR="3AFDA724">
              <w:rPr>
                <w:rFonts w:ascii="Verdana" w:hAnsi="Verdana" w:eastAsia="Verdana" w:cs="Verdana"/>
                <w:color w:val="000000" w:themeColor="text1" w:themeTint="FF" w:themeShade="FF"/>
                <w:sz w:val="20"/>
                <w:szCs w:val="20"/>
              </w:rPr>
              <w:t xml:space="preserve"> Consultada la información de los Contratos de obra No. 3002 de 2022 y Contratos de interventoría No. 3001 de 2022 y 3250 de 2020, ejecutados en el municipio de Pitalito, para adelantar la construcción de la escuela de música de Pitalito, se evidenció que el Ministerio de las Culturas, las Artes y los Saberes, no ha realizado la publicación de algunos documentos y actos derivados de la ejecución de los contratos en la plataforma SECOP, incumpliendo los principios de publicidad y transparencia y, limitando el acceso a la información contractual para ejercer el control de la ejecución de los recursos provenientes de la nación. La Agencia Nacional de Contratación Pública - Colombia Compra Eficiente expidió la Circular Externa. 1 del 21 de junio de 2013, en la que recordó a las entidades del Estado el deber de publicar oportunamente su actividad contractual en el Sistema Electrónico de Contratación Pública, “sin que sea relevante para la exigencia de esta obligación su régimen jurídico, naturaleza de público o privado o la pertenencia a una u otra rama del poder público". Al evaluar los contratos seleccionados en la muestra, ejecutados por el Ministerio de las culturas, los artes y los saberes y, una vez consultada la plataforma SECOP, se evidenció que se omitió la publicación de los siguientes documentos. Lo anterior, debido al incumplimiento de la normatividad en materia de publicidad y transparencia; ausencia de control y seguimiento en la publicación de los documentos del proceso contractual, limitando el acceso a la información contractual para el seguimiento, la vigilancia y control a los recursos de la Nación que se ejecutan a través de estos contratos. Hallazgo con presunta incidencia disciplinaria.</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2C8C1DE" w14:textId="0B823E3D">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6FB9E6AA" w14:textId="74259158">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r w:rsidR="129EF088" w:rsidTr="6EEBA355" w14:paraId="3485BDDE" w14:textId="77777777">
        <w:trPr>
          <w:trHeight w:val="1740"/>
        </w:trPr>
        <w:tc>
          <w:tcPr>
            <w:tcW w:w="18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7759DA0" w14:textId="2269FA00">
            <w:pPr>
              <w:jc w:val="center"/>
              <w:rPr>
                <w:rFonts w:ascii="Verdana" w:hAnsi="Verdana" w:eastAsia="Verdana" w:cs="Verdana"/>
                <w:color w:val="000000" w:themeColor="text1"/>
                <w:sz w:val="20"/>
                <w:szCs w:val="20"/>
              </w:rPr>
            </w:pPr>
          </w:p>
        </w:tc>
        <w:tc>
          <w:tcPr>
            <w:tcW w:w="643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71AC84F6" w14:textId="32364302">
            <w:pPr>
              <w:jc w:val="both"/>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Hallazgo No. 18. Calidad, cantidad de obra y uso de la Escuela de la Música contrato de obra No. 3002 de 2022.</w:t>
            </w:r>
            <w:r>
              <w:br/>
            </w:r>
            <w:r w:rsidRPr="6EEBA355" w:rsidR="3AFDA724">
              <w:rPr>
                <w:rFonts w:ascii="Verdana" w:hAnsi="Verdana" w:eastAsia="Verdana" w:cs="Verdana"/>
                <w:color w:val="000000" w:themeColor="text1" w:themeTint="FF" w:themeShade="FF"/>
                <w:sz w:val="20"/>
                <w:szCs w:val="20"/>
              </w:rPr>
              <w:t>En la revisión contractual y verificación in situ de las obras ejecutadas mediante el contrato No. 3002 de 2022 en la escuela de la Música en el municipio de Pitalito, se evidenció daños y deterioro prematuro del piso con acabado en esmaltado en los módulos de ensayo, administración, aula teórica, centro de producción, estación de audio, bodega de instrumentos y auditorio, se determinó el pago de mayores cantidades con respecto a las</w:t>
            </w:r>
            <w:r w:rsidRPr="6EEBA355" w:rsidR="42F38736">
              <w:rPr>
                <w:rFonts w:ascii="Verdana" w:hAnsi="Verdana" w:eastAsia="Verdana" w:cs="Verdana"/>
                <w:color w:val="000000" w:themeColor="text1" w:themeTint="FF" w:themeShade="FF"/>
                <w:sz w:val="20"/>
                <w:szCs w:val="20"/>
              </w:rPr>
              <w:t xml:space="preserve"> </w:t>
            </w:r>
            <w:r w:rsidRPr="6EEBA355" w:rsidR="3AFDA724">
              <w:rPr>
                <w:rFonts w:ascii="Verdana" w:hAnsi="Verdana" w:eastAsia="Verdana" w:cs="Verdana"/>
                <w:color w:val="000000" w:themeColor="text1" w:themeTint="FF" w:themeShade="FF"/>
                <w:sz w:val="20"/>
                <w:szCs w:val="20"/>
              </w:rPr>
              <w:t xml:space="preserve">ejecutadas en enchapes de pared y piso en las baterías sanitarias de hombres, mujeres y personas en condición de movilidad reducida, las anteriores deficiencias conllevan a un presunto detrimento por $31.201.184, en atención que las obras no están siendo utilizadas porque no cuentan actualmente con servicio público de agua potable y energía eléctrica. La escuela de la música no se encuentra en uso, en la visita técnica se estableció que no cuenta con servicio público de suministro de agua, los tanques de almacenamiento de agua potable y red contra incendios se encontraron vacíos, lo cual no permitió comprobar el funcionamiento de los aparatos sanitarios, la obra no cuenta con servicio de energía eléctrica, lo cual no permitió comprobar el funcionamiento de las instalaciones eléctricas, las cuales no cuentan con la Certificación Retie y </w:t>
            </w:r>
            <w:r w:rsidRPr="6EEBA355" w:rsidR="3AFDA724">
              <w:rPr>
                <w:rFonts w:ascii="Verdana" w:hAnsi="Verdana" w:eastAsia="Verdana" w:cs="Verdana"/>
                <w:color w:val="000000" w:themeColor="text1" w:themeTint="FF" w:themeShade="FF"/>
                <w:sz w:val="20"/>
                <w:szCs w:val="20"/>
              </w:rPr>
              <w:t>Retilap</w:t>
            </w:r>
            <w:r w:rsidRPr="6EEBA355" w:rsidR="3AFDA724">
              <w:rPr>
                <w:rFonts w:ascii="Verdana" w:hAnsi="Verdana" w:eastAsia="Verdana" w:cs="Verdana"/>
                <w:color w:val="000000" w:themeColor="text1" w:themeTint="FF" w:themeShade="FF"/>
                <w:sz w:val="20"/>
                <w:szCs w:val="20"/>
              </w:rPr>
              <w:t>. Los anteriores hechos, obedecen al incumplimiento de las obligaciones contractuales y deficientes procesos constructivos por parte del contratista y al inadecuado control y seguimiento por parte de la interventoría a las cantidades y actividades en obra ejecutadas por el contratista. Conllevando al reconocimiento de una cantidad de obra que no corresponde a la ejecutada en el sitio y a la presencia de daño y deterioro prematuro en el acabado de los pisos que afectan la durabilidad y estabilidad de los pisos de los módulos, corredores internos y auditorio de la Escuela de la Música del municipio de Pitalito, lo cual se constituye en detrimento de recursos públicos por $31.201.184 y a que la infraestructura construida no esté en condiciones para ser utilizada en la actualidad por la comunidad. Por lo anterior, la CGR determina hallazgo con presuntas incidencias fiscal por $31.201.184 y disciplinaria.</w:t>
            </w:r>
          </w:p>
        </w:tc>
        <w:tc>
          <w:tcPr>
            <w:tcW w:w="4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8990812" w14:textId="1ED1728B">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c>
          <w:tcPr>
            <w:tcW w:w="4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129EF088" w:rsidP="6EEBA355" w:rsidRDefault="129EF088" w14:paraId="534ED35A" w14:textId="2DADCB77">
            <w:pPr>
              <w:jc w:val="center"/>
              <w:rPr>
                <w:rFonts w:ascii="Verdana" w:hAnsi="Verdana" w:eastAsia="Verdana" w:cs="Verdana"/>
                <w:color w:val="000000" w:themeColor="text1" w:themeTint="FF" w:themeShade="FF"/>
                <w:sz w:val="20"/>
                <w:szCs w:val="20"/>
              </w:rPr>
            </w:pPr>
            <w:r w:rsidRPr="6EEBA355" w:rsidR="3AFDA724">
              <w:rPr>
                <w:rFonts w:ascii="Verdana" w:hAnsi="Verdana" w:eastAsia="Verdana" w:cs="Verdana"/>
                <w:color w:val="000000" w:themeColor="text1" w:themeTint="FF" w:themeShade="FF"/>
                <w:sz w:val="20"/>
                <w:szCs w:val="20"/>
              </w:rPr>
              <w:t>X</w:t>
            </w:r>
          </w:p>
        </w:tc>
      </w:tr>
    </w:tbl>
    <w:p w:rsidR="0D74AD7C" w:rsidP="6EEBA355" w:rsidRDefault="0D74AD7C" w14:paraId="480F6BDC" w14:textId="091EADAD">
      <w:pPr>
        <w:pStyle w:val="Normal"/>
        <w:jc w:val="both"/>
        <w:rPr>
          <w:rFonts w:ascii="Verdana" w:hAnsi="Verdana" w:eastAsia="Verdana" w:cs="Verdana"/>
          <w:sz w:val="16"/>
          <w:szCs w:val="16"/>
        </w:rPr>
      </w:pPr>
      <w:r w:rsidRPr="6EEBA355" w:rsidR="0D74AD7C">
        <w:rPr>
          <w:rFonts w:ascii="Verdana" w:hAnsi="Verdana" w:eastAsia="Verdana" w:cs="Verdana"/>
          <w:b w:val="1"/>
          <w:bCs w:val="1"/>
          <w:sz w:val="16"/>
          <w:szCs w:val="16"/>
        </w:rPr>
        <w:t>Fuente:</w:t>
      </w:r>
      <w:r w:rsidRPr="6EEBA355" w:rsidR="0D74AD7C">
        <w:rPr>
          <w:rFonts w:ascii="Verdana" w:hAnsi="Verdana" w:eastAsia="Verdana" w:cs="Verdana"/>
          <w:sz w:val="16"/>
          <w:szCs w:val="16"/>
        </w:rPr>
        <w:t xml:space="preserve"> Elaboración propia de acuerdo con los informes de auditoría que se encuentran en custodia y archivo de la OCI, emitidos en la vigencia 2025.</w:t>
      </w:r>
    </w:p>
    <w:p w:rsidR="6EEBA355" w:rsidP="6EEBA355" w:rsidRDefault="6EEBA355" w14:paraId="6606B900" w14:textId="6D7BAB67">
      <w:pPr>
        <w:jc w:val="both"/>
        <w:rPr>
          <w:rFonts w:ascii="Verdana" w:hAnsi="Verdana" w:eastAsia="Verdana" w:cs="Verdana"/>
          <w:strike w:val="1"/>
          <w:color w:val="C00000"/>
          <w:sz w:val="16"/>
          <w:szCs w:val="16"/>
        </w:rPr>
      </w:pPr>
    </w:p>
    <w:p w:rsidR="6877089B" w:rsidP="6EEBA355" w:rsidRDefault="10449DFD" w14:paraId="1015AFC6" w14:textId="292D6862">
      <w:pPr>
        <w:pStyle w:val="Normal"/>
        <w:jc w:val="both"/>
        <w:rPr>
          <w:rFonts w:ascii="Verdana" w:hAnsi="Verdana" w:eastAsia="Verdana" w:cs="Verdana"/>
        </w:rPr>
      </w:pPr>
      <w:r w:rsidRPr="6EEBA355" w:rsidR="49699266">
        <w:rPr>
          <w:rFonts w:ascii="Verdana" w:hAnsi="Verdana" w:eastAsia="Verdana" w:cs="Verdana"/>
        </w:rPr>
        <w:t xml:space="preserve">Teniendo en cuenta lo anteriormente expuesto se anexa </w:t>
      </w:r>
      <w:r w:rsidRPr="6EEBA355" w:rsidR="1EF64E9D">
        <w:rPr>
          <w:rFonts w:ascii="Verdana" w:hAnsi="Verdana" w:eastAsia="Verdana" w:cs="Verdana"/>
          <w:highlight w:val="yellow"/>
        </w:rPr>
        <w:t xml:space="preserve">Documento Anexo N°4 </w:t>
      </w:r>
      <w:r w:rsidRPr="6EEBA355" w:rsidR="49699266">
        <w:rPr>
          <w:rFonts w:ascii="Verdana" w:hAnsi="Verdana" w:eastAsia="Verdana" w:cs="Verdana"/>
        </w:rPr>
        <w:t xml:space="preserve">el </w:t>
      </w:r>
      <w:r w:rsidRPr="6EEBA355" w:rsidR="04DD6400">
        <w:rPr>
          <w:rFonts w:ascii="Verdana" w:hAnsi="Verdana" w:eastAsia="Verdana" w:cs="Verdana"/>
        </w:rPr>
        <w:t>P</w:t>
      </w:r>
      <w:r w:rsidRPr="6EEBA355" w:rsidR="66D7AB5A">
        <w:rPr>
          <w:rFonts w:ascii="Verdana" w:hAnsi="Verdana" w:eastAsia="Verdana" w:cs="Verdana"/>
        </w:rPr>
        <w:t xml:space="preserve">lan de mejoramiento infraestructura cultural, donde se describen las acciones en relación con la </w:t>
      </w:r>
      <w:r w:rsidRPr="6EEBA355" w:rsidR="21C6634A">
        <w:rPr>
          <w:rFonts w:ascii="Verdana" w:hAnsi="Verdana" w:eastAsia="Verdana" w:cs="Verdana"/>
        </w:rPr>
        <w:t>corrección</w:t>
      </w:r>
      <w:r w:rsidRPr="6EEBA355" w:rsidR="66D7AB5A">
        <w:rPr>
          <w:rFonts w:ascii="Verdana" w:hAnsi="Verdana" w:eastAsia="Verdana" w:cs="Verdana"/>
        </w:rPr>
        <w:t>, pre</w:t>
      </w:r>
      <w:r w:rsidRPr="6EEBA355" w:rsidR="7D30FFC3">
        <w:rPr>
          <w:rFonts w:ascii="Verdana" w:hAnsi="Verdana" w:eastAsia="Verdana" w:cs="Verdana"/>
        </w:rPr>
        <w:t>vención y gestión de dichos hallazgos.</w:t>
      </w:r>
    </w:p>
    <w:p w:rsidR="129EF088" w:rsidP="129EF088" w:rsidRDefault="129EF088" w14:paraId="75A6609A" w14:textId="722F0E97">
      <w:pPr>
        <w:jc w:val="both"/>
        <w:rPr>
          <w:rFonts w:ascii="Verdana" w:hAnsi="Verdana" w:eastAsia="Verdana" w:cs="Verdana"/>
        </w:rPr>
      </w:pPr>
    </w:p>
    <w:p w:rsidR="4E76F7D9" w:rsidP="6EEBA355" w:rsidRDefault="4E76F7D9" w14:paraId="6C9A0CE6" w14:textId="1713DC24">
      <w:pPr>
        <w:jc w:val="both"/>
        <w:rPr>
          <w:rFonts w:ascii="Verdana" w:hAnsi="Verdana" w:eastAsia="Verdana" w:cs="Verdana"/>
        </w:rPr>
      </w:pPr>
      <w:commentRangeStart w:id="1712196486"/>
      <w:r w:rsidRPr="6EEBA355" w:rsidR="4E76F7D9">
        <w:rPr>
          <w:rFonts w:ascii="Verdana" w:hAnsi="Verdana" w:eastAsia="Verdana" w:cs="Verdana"/>
          <w:b w:val="1"/>
          <w:bCs w:val="1"/>
        </w:rPr>
        <w:t>Auditorías Internas:</w:t>
      </w:r>
      <w:r w:rsidRPr="6EEBA355" w:rsidR="4E76F7D9">
        <w:rPr>
          <w:rFonts w:ascii="Verdana" w:hAnsi="Verdana" w:eastAsia="Verdana" w:cs="Verdana"/>
        </w:rPr>
        <w:t xml:space="preserve"> </w:t>
      </w:r>
      <w:r w:rsidRPr="6EEBA355" w:rsidR="68F81ECB">
        <w:rPr>
          <w:rFonts w:ascii="Verdana" w:hAnsi="Verdana" w:eastAsia="Verdana" w:cs="Verdana"/>
        </w:rPr>
        <w:t>teniendo en cuenta que la Oficina de Control Interno del Ministerio, en el marco de la normatividad vigente y en cumplimiento de las funciones asignadas por la Ley 87 de 1993, identifica oportunidades de mejora y hallazgos con fundamento en los criterios normativos evaluados</w:t>
      </w:r>
      <w:r w:rsidRPr="6EEBA355" w:rsidR="76B65600">
        <w:rPr>
          <w:rFonts w:ascii="Verdana" w:hAnsi="Verdana" w:eastAsia="Verdana" w:cs="Verdana"/>
        </w:rPr>
        <w:t>, se presentan las acciones correctivas y preventivas que se han realizado resultado del ejercicio de evaluación independiente con relación a</w:t>
      </w:r>
      <w:r w:rsidRPr="6EEBA355" w:rsidR="18759B4B">
        <w:rPr>
          <w:rFonts w:ascii="Verdana" w:hAnsi="Verdana" w:eastAsia="Verdana" w:cs="Verdana"/>
        </w:rPr>
        <w:t xml:space="preserve"> baja ejecución, falta de publicación, incumplimientos o problemas de obra, de las infraestructura. Se </w:t>
      </w:r>
      <w:r w:rsidRPr="6EEBA355" w:rsidR="14F746EF">
        <w:rPr>
          <w:rFonts w:ascii="Verdana" w:hAnsi="Verdana" w:eastAsia="Verdana" w:cs="Verdana"/>
          <w:highlight w:val="yellow"/>
        </w:rPr>
        <w:t>Documento Anexo N°</w:t>
      </w:r>
      <w:r w:rsidRPr="6EEBA355" w:rsidR="550F8191">
        <w:rPr>
          <w:rFonts w:ascii="Verdana" w:hAnsi="Verdana" w:eastAsia="Verdana" w:cs="Verdana"/>
          <w:highlight w:val="yellow"/>
        </w:rPr>
        <w:t>4</w:t>
      </w:r>
      <w:r w:rsidRPr="6EEBA355" w:rsidR="18759B4B">
        <w:rPr>
          <w:rFonts w:ascii="Verdana" w:hAnsi="Verdana" w:eastAsia="Verdana" w:cs="Verdana"/>
        </w:rPr>
        <w:t xml:space="preserve"> </w:t>
      </w:r>
      <w:r w:rsidRPr="6EEBA355" w:rsidR="18759B4B">
        <w:rPr>
          <w:rFonts w:ascii="Verdana" w:hAnsi="Verdana" w:eastAsia="Verdana" w:cs="Verdana"/>
        </w:rPr>
        <w:t>Planes de Mejoramiento Infraestructura Internos.</w:t>
      </w:r>
      <w:commentRangeEnd w:id="1712196486"/>
      <w:r>
        <w:rPr>
          <w:rStyle w:val="CommentReference"/>
        </w:rPr>
        <w:commentReference w:id="1712196486"/>
      </w:r>
    </w:p>
    <w:p w:rsidR="6877089B" w:rsidP="6877089B" w:rsidRDefault="6877089B" w14:paraId="7CB4FFF1" w14:textId="06E1C2BC">
      <w:pPr>
        <w:jc w:val="both"/>
        <w:rPr>
          <w:rFonts w:ascii="Verdana" w:hAnsi="Verdana" w:eastAsia="Verdana" w:cs="Verdana"/>
          <w:b/>
          <w:bCs/>
        </w:rPr>
      </w:pPr>
    </w:p>
    <w:p w:rsidR="00FC6E27" w:rsidP="00FC6E27" w:rsidRDefault="00FC6E27" w14:paraId="284F53C1" w14:textId="61AA25A5">
      <w:pPr>
        <w:jc w:val="center"/>
        <w:rPr>
          <w:rFonts w:ascii="Verdana" w:hAnsi="Verdana" w:eastAsia="Verdana" w:cs="Verdana"/>
          <w:b/>
          <w:bCs/>
        </w:rPr>
      </w:pPr>
      <w:r w:rsidRPr="60B2B226">
        <w:rPr>
          <w:rFonts w:ascii="Verdana" w:hAnsi="Verdana" w:eastAsia="Verdana" w:cs="Verdana"/>
          <w:b/>
          <w:bCs/>
        </w:rPr>
        <w:t>XII. Contratación, SECOP, supervisión y soportes documentales</w:t>
      </w:r>
      <w:r w:rsidR="00982AF7">
        <w:rPr>
          <w:rFonts w:ascii="Verdana" w:hAnsi="Verdana" w:eastAsia="Verdana" w:cs="Verdana"/>
          <w:b/>
          <w:bCs/>
        </w:rPr>
        <w:t>.</w:t>
      </w:r>
    </w:p>
    <w:p w:rsidR="00982AF7" w:rsidP="00FC6E27" w:rsidRDefault="00982AF7" w14:paraId="577321C7" w14:textId="77777777">
      <w:pPr>
        <w:jc w:val="center"/>
        <w:rPr>
          <w:rFonts w:ascii="Verdana" w:hAnsi="Verdana" w:eastAsia="Verdana" w:cs="Verdana"/>
          <w:b/>
          <w:bCs/>
        </w:rPr>
      </w:pPr>
    </w:p>
    <w:p w:rsidR="13CB075F" w:rsidP="6877089B" w:rsidRDefault="13CB075F" w14:paraId="155C2D71" w14:textId="299E08A8">
      <w:pPr>
        <w:jc w:val="both"/>
        <w:rPr>
          <w:rFonts w:ascii="Verdana" w:hAnsi="Verdana" w:eastAsia="Verdana" w:cs="Verdana"/>
          <w:b/>
          <w:bCs/>
        </w:rPr>
      </w:pPr>
      <w:r w:rsidRPr="443E6CE6">
        <w:rPr>
          <w:rFonts w:ascii="Verdana" w:hAnsi="Verdana" w:eastAsia="Verdana" w:cs="Verdana"/>
          <w:b/>
          <w:bCs/>
        </w:rPr>
        <w:t>43</w:t>
      </w:r>
      <w:r w:rsidRPr="443E6CE6" w:rsidR="00FAF496">
        <w:rPr>
          <w:rFonts w:ascii="Verdana" w:hAnsi="Verdana" w:eastAsia="Verdana" w:cs="Verdana"/>
          <w:b/>
          <w:bCs/>
        </w:rPr>
        <w:t>6</w:t>
      </w:r>
      <w:r w:rsidRPr="443E6CE6">
        <w:rPr>
          <w:rFonts w:ascii="Verdana" w:hAnsi="Verdana" w:eastAsia="Verdana" w:cs="Verdana"/>
          <w:b/>
          <w:bCs/>
        </w:rPr>
        <w:t>. Cuántos contratos fueron observados por la Oficina de Control Interno.</w:t>
      </w:r>
    </w:p>
    <w:p w:rsidR="443E6CE6" w:rsidP="443E6CE6" w:rsidRDefault="443E6CE6" w14:paraId="14848E14" w14:textId="1061CF38">
      <w:pPr>
        <w:jc w:val="both"/>
        <w:rPr>
          <w:rFonts w:ascii="Verdana" w:hAnsi="Verdana" w:eastAsia="Verdana" w:cs="Verdana"/>
          <w:b/>
          <w:bCs/>
        </w:rPr>
      </w:pPr>
    </w:p>
    <w:p w:rsidR="730EF6AA" w:rsidP="6EEBA355" w:rsidRDefault="730EF6AA" w14:paraId="3490B745" w14:textId="491EAF59">
      <w:pPr>
        <w:pStyle w:val="Normal"/>
        <w:suppressLineNumbers w:val="0"/>
        <w:bidi w:val="0"/>
        <w:spacing w:before="0" w:beforeAutospacing="off" w:after="0" w:afterAutospacing="off" w:line="259" w:lineRule="auto"/>
        <w:ind w:left="0" w:right="0"/>
        <w:jc w:val="both"/>
        <w:rPr>
          <w:rFonts w:ascii="Verdana" w:hAnsi="Verdana" w:eastAsia="Verdana" w:cs="Verdana"/>
        </w:rPr>
      </w:pPr>
      <w:r w:rsidRPr="6EEBA355" w:rsidR="6078F031">
        <w:rPr>
          <w:rFonts w:ascii="Verdana" w:hAnsi="Verdana" w:eastAsia="Verdana" w:cs="Verdana"/>
          <w:b w:val="1"/>
          <w:bCs w:val="1"/>
        </w:rPr>
        <w:t>Respuesta:</w:t>
      </w:r>
      <w:r w:rsidRPr="6EEBA355" w:rsidR="6078F031">
        <w:rPr>
          <w:rFonts w:ascii="Verdana" w:hAnsi="Verdana" w:eastAsia="Verdana" w:cs="Verdana"/>
        </w:rPr>
        <w:t xml:space="preserve"> </w:t>
      </w:r>
      <w:r w:rsidRPr="6EEBA355" w:rsidR="6B2147A6">
        <w:rPr>
          <w:rFonts w:ascii="Verdana" w:hAnsi="Verdana" w:eastAsia="Verdana" w:cs="Verdana"/>
        </w:rPr>
        <w:t>De acuerdo al</w:t>
      </w:r>
      <w:r w:rsidRPr="6EEBA355" w:rsidR="6B2147A6">
        <w:rPr>
          <w:rFonts w:ascii="Verdana" w:hAnsi="Verdana" w:eastAsia="Verdana" w:cs="Verdana"/>
        </w:rPr>
        <w:t xml:space="preserve"> requerimiento y r</w:t>
      </w:r>
      <w:r w:rsidRPr="6EEBA355" w:rsidR="1B0DCC35">
        <w:rPr>
          <w:rFonts w:ascii="Verdana" w:hAnsi="Verdana" w:eastAsia="Verdana" w:cs="Verdana"/>
        </w:rPr>
        <w:t>esultado de la</w:t>
      </w:r>
      <w:r w:rsidRPr="6EEBA355" w:rsidR="6078F031">
        <w:rPr>
          <w:rFonts w:ascii="Verdana" w:hAnsi="Verdana" w:eastAsia="Verdana" w:cs="Verdana"/>
        </w:rPr>
        <w:t xml:space="preserve"> consulta</w:t>
      </w:r>
      <w:r w:rsidRPr="6EEBA355" w:rsidR="32A42973">
        <w:rPr>
          <w:rFonts w:ascii="Verdana" w:hAnsi="Verdana" w:eastAsia="Verdana" w:cs="Verdana"/>
        </w:rPr>
        <w:t xml:space="preserve"> a</w:t>
      </w:r>
      <w:r w:rsidRPr="6EEBA355" w:rsidR="6078F031">
        <w:rPr>
          <w:rFonts w:ascii="Verdana" w:hAnsi="Verdana" w:eastAsia="Verdana" w:cs="Verdana"/>
        </w:rPr>
        <w:t xml:space="preserve"> la información oficial </w:t>
      </w:r>
      <w:r w:rsidRPr="6EEBA355" w:rsidR="023C068F">
        <w:rPr>
          <w:rFonts w:ascii="Verdana" w:hAnsi="Verdana" w:eastAsia="Verdana" w:cs="Verdana"/>
        </w:rPr>
        <w:t xml:space="preserve">de la Oficina de Control Interno, </w:t>
      </w:r>
      <w:r w:rsidRPr="6EEBA355" w:rsidR="6078F031">
        <w:rPr>
          <w:rFonts w:ascii="Verdana" w:hAnsi="Verdana" w:eastAsia="Verdana" w:cs="Verdana"/>
        </w:rPr>
        <w:t xml:space="preserve">relacionada a los contratos observados en el ejercicio de la auditoría interna, </w:t>
      </w:r>
      <w:r w:rsidRPr="6EEBA355" w:rsidR="76031712">
        <w:rPr>
          <w:rFonts w:ascii="Verdana" w:hAnsi="Verdana" w:eastAsia="Verdana" w:cs="Verdana"/>
        </w:rPr>
        <w:t>tom</w:t>
      </w:r>
      <w:r w:rsidRPr="6EEBA355" w:rsidR="6078F031">
        <w:rPr>
          <w:rFonts w:ascii="Verdana" w:hAnsi="Verdana" w:eastAsia="Verdana" w:cs="Verdana"/>
        </w:rPr>
        <w:t>ando la información conforme se describe y registra en cada uno de los informes</w:t>
      </w:r>
      <w:r w:rsidRPr="6EEBA355" w:rsidR="45FF72E6">
        <w:rPr>
          <w:rFonts w:ascii="Verdana" w:hAnsi="Verdana" w:eastAsia="Verdana" w:cs="Verdana"/>
        </w:rPr>
        <w:t xml:space="preserve"> de las vigencias solicitadas, </w:t>
      </w:r>
      <w:r w:rsidRPr="6EEBA355" w:rsidR="6AC75C1A">
        <w:rPr>
          <w:rFonts w:ascii="Verdana" w:hAnsi="Verdana" w:eastAsia="Verdana" w:cs="Verdana"/>
        </w:rPr>
        <w:t>se detalla</w:t>
      </w:r>
      <w:r w:rsidRPr="6EEBA355" w:rsidR="45FF72E6">
        <w:rPr>
          <w:rFonts w:ascii="Verdana" w:hAnsi="Verdana" w:eastAsia="Verdana" w:cs="Verdana"/>
        </w:rPr>
        <w:t xml:space="preserve"> a continuación:</w:t>
      </w:r>
    </w:p>
    <w:p w:rsidR="6877089B" w:rsidP="06F3E95C" w:rsidRDefault="6877089B" w14:paraId="0655098D" w14:textId="37B41B70">
      <w:pPr>
        <w:jc w:val="center"/>
        <w:rPr>
          <w:rFonts w:ascii="Verdana" w:hAnsi="Verdana" w:eastAsia="Verdana" w:cs="Verdana"/>
          <w:b/>
        </w:rPr>
      </w:pPr>
    </w:p>
    <w:tbl>
      <w:tblPr>
        <w:tblW w:w="9548" w:type="dxa"/>
        <w:jc w:val="center"/>
        <w:tblLook w:val="06A0" w:firstRow="1" w:lastRow="0" w:firstColumn="1" w:lastColumn="0" w:noHBand="1" w:noVBand="1"/>
      </w:tblPr>
      <w:tblGrid>
        <w:gridCol w:w="2235"/>
        <w:gridCol w:w="2235"/>
        <w:gridCol w:w="5078"/>
      </w:tblGrid>
      <w:tr w:rsidR="5AD0C382" w:rsidTr="6EEBA355" w14:paraId="62E2437F" w14:textId="77777777">
        <w:trPr>
          <w:trHeight w:val="300"/>
          <w:tblHeader/>
        </w:trPr>
        <w:tc>
          <w:tcPr>
            <w:tcW w:w="9548" w:type="dxa"/>
            <w:gridSpan w:val="3"/>
            <w:tcBorders>
              <w:top w:val="single" w:color="000000" w:themeColor="text1" w:sz="4" w:space="0"/>
              <w:left w:val="single" w:color="000000" w:themeColor="text1" w:sz="4" w:space="0"/>
              <w:bottom w:val="single" w:color="000000" w:themeColor="text1" w:sz="6" w:space="0"/>
              <w:right w:val="single" w:color="000000" w:themeColor="text1" w:sz="4" w:space="0"/>
            </w:tcBorders>
            <w:tcMar>
              <w:top w:w="15" w:type="dxa"/>
              <w:left w:w="15" w:type="dxa"/>
              <w:right w:w="15" w:type="dxa"/>
            </w:tcMar>
            <w:vAlign w:val="center"/>
          </w:tcPr>
          <w:p w:rsidR="5AD0C382" w:rsidP="443E6CE6" w:rsidRDefault="27D618AE" w14:paraId="1FC9F5DC" w14:textId="30FE64F3">
            <w:pPr>
              <w:spacing w:line="259" w:lineRule="auto"/>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 xml:space="preserve">Informes </w:t>
            </w:r>
            <w:r w:rsidRPr="443E6CE6" w:rsidR="6C730F61">
              <w:rPr>
                <w:rFonts w:ascii="Verdana" w:hAnsi="Verdana" w:eastAsia="Verdana" w:cs="Verdana"/>
                <w:b/>
                <w:bCs/>
                <w:color w:val="000000" w:themeColor="text1"/>
                <w:sz w:val="20"/>
                <w:szCs w:val="20"/>
              </w:rPr>
              <w:t>emitidos</w:t>
            </w:r>
            <w:r w:rsidRPr="443E6CE6">
              <w:rPr>
                <w:rFonts w:ascii="Verdana" w:hAnsi="Verdana" w:eastAsia="Verdana" w:cs="Verdana"/>
                <w:b/>
                <w:bCs/>
                <w:color w:val="000000" w:themeColor="text1"/>
                <w:sz w:val="20"/>
                <w:szCs w:val="20"/>
              </w:rPr>
              <w:t xml:space="preserve"> en la vigencia 2022</w:t>
            </w:r>
          </w:p>
        </w:tc>
      </w:tr>
      <w:tr w:rsidR="5AD0C382" w:rsidTr="6EEBA355" w14:paraId="10D62F3E" w14:textId="77777777">
        <w:trPr>
          <w:trHeight w:val="684"/>
          <w:tblHeader/>
        </w:trPr>
        <w:tc>
          <w:tcPr>
            <w:tcW w:w="22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right w:w="15" w:type="dxa"/>
            </w:tcMar>
            <w:vAlign w:val="center"/>
          </w:tcPr>
          <w:p w:rsidR="5AD0C382" w:rsidP="5AD0C382" w:rsidRDefault="6E56C8A7" w14:paraId="70C8F09C" w14:textId="7777777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Informe de Auditoria</w:t>
            </w:r>
          </w:p>
        </w:tc>
        <w:tc>
          <w:tcPr>
            <w:tcW w:w="7313" w:type="dxa"/>
            <w:gridSpan w:val="2"/>
            <w:tcBorders>
              <w:top w:val="single" w:color="000000" w:themeColor="text1" w:sz="4" w:space="0"/>
              <w:left w:val="single" w:color="000000" w:themeColor="text1" w:sz="6" w:space="0"/>
              <w:bottom w:val="single" w:color="000000" w:themeColor="text1" w:sz="4" w:space="0"/>
              <w:right w:val="single" w:color="000000" w:themeColor="text1" w:sz="4" w:space="0"/>
            </w:tcBorders>
            <w:tcMar>
              <w:top w:w="15" w:type="dxa"/>
              <w:left w:w="15" w:type="dxa"/>
              <w:right w:w="15" w:type="dxa"/>
            </w:tcMar>
            <w:vAlign w:val="center"/>
          </w:tcPr>
          <w:p w:rsidR="40CE9F8A" w:rsidP="443E6CE6" w:rsidRDefault="40CE9F8A" w14:paraId="6BC8ED3D" w14:textId="6289029A">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5AD0C382" w:rsidTr="6EEBA355" w14:paraId="144193EA" w14:textId="77777777">
        <w:trPr>
          <w:trHeight w:val="127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AD0C382" w:rsidP="129EF088" w:rsidRDefault="53612945" w14:paraId="78662255" w14:textId="5CB655C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los Contratos de Prestación de Servicios</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AD0C382" w:rsidP="129EF088" w:rsidRDefault="27D618AE" w14:paraId="1CDC517E" w14:textId="684F328C">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2254C884">
              <w:rPr>
                <w:rFonts w:ascii="Verdana" w:hAnsi="Verdana" w:eastAsia="Verdana" w:cs="Verdana"/>
                <w:color w:val="000000" w:themeColor="text1"/>
                <w:sz w:val="20"/>
                <w:szCs w:val="20"/>
              </w:rPr>
              <w:t>136 contratos</w:t>
            </w:r>
            <w:r w:rsidRPr="443E6CE6" w:rsidR="59B2F900">
              <w:rPr>
                <w:rFonts w:ascii="Verdana" w:hAnsi="Verdana" w:eastAsia="Verdana" w:cs="Verdana"/>
                <w:color w:val="000000" w:themeColor="text1"/>
                <w:sz w:val="20"/>
                <w:szCs w:val="20"/>
              </w:rPr>
              <w:t>,</w:t>
            </w:r>
            <w:r w:rsidRPr="443E6CE6" w:rsidR="2254C884">
              <w:rPr>
                <w:rFonts w:ascii="Verdana" w:hAnsi="Verdana" w:eastAsia="Verdana" w:cs="Verdana"/>
                <w:color w:val="000000" w:themeColor="text1"/>
                <w:sz w:val="20"/>
                <w:szCs w:val="20"/>
              </w:rPr>
              <w:t xml:space="preserve"> </w:t>
            </w:r>
            <w:r w:rsidRPr="443E6CE6" w:rsidR="48345F66">
              <w:rPr>
                <w:rFonts w:ascii="Verdana" w:hAnsi="Verdana" w:eastAsia="Verdana" w:cs="Verdana"/>
                <w:color w:val="000000" w:themeColor="text1"/>
                <w:sz w:val="20"/>
                <w:szCs w:val="20"/>
              </w:rPr>
              <w:t>convenios y</w:t>
            </w:r>
            <w:r w:rsidRPr="443E6CE6" w:rsidR="2254C884">
              <w:rPr>
                <w:rFonts w:ascii="Verdana" w:hAnsi="Verdana" w:eastAsia="Verdana" w:cs="Verdana"/>
                <w:color w:val="000000" w:themeColor="text1"/>
                <w:sz w:val="20"/>
                <w:szCs w:val="20"/>
              </w:rPr>
              <w:t xml:space="preserve"> demás</w:t>
            </w: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AD0C382" w:rsidP="129EF088" w:rsidRDefault="67E6C664" w14:paraId="66F47A29" w14:textId="2A319D55">
            <w:pPr>
              <w:spacing w:line="259" w:lineRule="auto"/>
              <w:jc w:val="both"/>
              <w:rPr>
                <w:rFonts w:ascii="Verdana" w:hAnsi="Verdana" w:eastAsia="Verdana" w:cs="Verdana"/>
                <w:color w:val="000000" w:themeColor="text1"/>
                <w:sz w:val="20"/>
                <w:szCs w:val="20"/>
              </w:rPr>
            </w:pPr>
            <w:r w:rsidRPr="6EEBA355" w:rsidR="105DD324">
              <w:rPr>
                <w:rFonts w:ascii="Verdana" w:hAnsi="Verdana" w:eastAsia="Verdana" w:cs="Verdana"/>
                <w:color w:val="000000" w:themeColor="text1" w:themeTint="FF" w:themeShade="FF"/>
                <w:sz w:val="20"/>
                <w:szCs w:val="20"/>
              </w:rPr>
              <w:t>Ver</w:t>
            </w:r>
            <w:r w:rsidRPr="6EEBA355" w:rsidR="2C286E88">
              <w:rPr>
                <w:rFonts w:ascii="Verdana" w:hAnsi="Verdana" w:eastAsia="Verdana" w:cs="Verdana"/>
                <w:color w:val="000000" w:themeColor="text1" w:themeTint="FF" w:themeShade="FF"/>
                <w:sz w:val="20"/>
                <w:szCs w:val="20"/>
              </w:rPr>
              <w:t xml:space="preserve"> el anexo 2.</w:t>
            </w:r>
            <w:r w:rsidRPr="6EEBA355" w:rsidR="41DEAA76">
              <w:rPr>
                <w:rFonts w:ascii="Verdana" w:hAnsi="Verdana" w:eastAsia="Verdana" w:cs="Verdana"/>
                <w:color w:val="000000" w:themeColor="text1" w:themeTint="FF" w:themeShade="FF"/>
                <w:sz w:val="20"/>
                <w:szCs w:val="20"/>
              </w:rPr>
              <w:t xml:space="preserve"> Contratos </w:t>
            </w:r>
            <w:r w:rsidRPr="6EEBA355" w:rsidR="7E064A10">
              <w:rPr>
                <w:rFonts w:ascii="Verdana" w:hAnsi="Verdana" w:eastAsia="Verdana" w:cs="Verdana"/>
                <w:color w:val="000000" w:themeColor="text1" w:themeTint="FF" w:themeShade="FF"/>
                <w:sz w:val="20"/>
                <w:szCs w:val="20"/>
              </w:rPr>
              <w:t>a</w:t>
            </w:r>
            <w:r w:rsidRPr="6EEBA355" w:rsidR="41DEAA76">
              <w:rPr>
                <w:rFonts w:ascii="Verdana" w:hAnsi="Verdana" w:eastAsia="Verdana" w:cs="Verdana"/>
                <w:color w:val="000000" w:themeColor="text1" w:themeTint="FF" w:themeShade="FF"/>
                <w:sz w:val="20"/>
                <w:szCs w:val="20"/>
              </w:rPr>
              <w:t>uditados</w:t>
            </w:r>
            <w:r w:rsidRPr="6EEBA355" w:rsidR="2C286E88">
              <w:rPr>
                <w:rFonts w:ascii="Verdana" w:hAnsi="Verdana" w:eastAsia="Verdana" w:cs="Verdana"/>
                <w:color w:val="000000" w:themeColor="text1" w:themeTint="FF" w:themeShade="FF"/>
                <w:sz w:val="20"/>
                <w:szCs w:val="20"/>
              </w:rPr>
              <w:t xml:space="preserve"> se encuentra el detalle de contratos auditados ver en </w:t>
            </w:r>
            <w:r w:rsidRPr="6EEBA355" w:rsidR="2C286E88">
              <w:rPr>
                <w:rFonts w:ascii="Verdana" w:hAnsi="Verdana" w:eastAsia="Verdana" w:cs="Verdana"/>
                <w:color w:val="000000" w:themeColor="text1" w:themeTint="FF" w:themeShade="FF"/>
                <w:sz w:val="20"/>
                <w:szCs w:val="20"/>
              </w:rPr>
              <w:t>pag.</w:t>
            </w:r>
            <w:r w:rsidRPr="6EEBA355" w:rsidR="2C286E88">
              <w:rPr>
                <w:rFonts w:ascii="Verdana" w:hAnsi="Verdana" w:eastAsia="Verdana" w:cs="Verdana"/>
                <w:color w:val="000000" w:themeColor="text1" w:themeTint="FF" w:themeShade="FF"/>
                <w:sz w:val="20"/>
                <w:szCs w:val="20"/>
              </w:rPr>
              <w:t xml:space="preserve"> 22-28</w:t>
            </w:r>
          </w:p>
        </w:tc>
      </w:tr>
      <w:tr w:rsidR="7700FE28" w:rsidTr="6EEBA355" w14:paraId="50B2774C"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700FE28" w:rsidP="129EF088" w:rsidRDefault="7B5EA97F" w14:paraId="75C4E10C" w14:textId="1172CBAF">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la Dirección de Fomento Regional</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EE94F19" w:rsidP="129EF088" w:rsidRDefault="67A07E2B" w14:paraId="69E888E8" w14:textId="09A2CB7F">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3 </w:t>
            </w:r>
            <w:r w:rsidRPr="443E6CE6" w:rsidR="1FE5FB11">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p w:rsidR="7700FE28" w:rsidP="129EF088" w:rsidRDefault="7700FE28" w14:paraId="573BB176" w14:textId="2288B728">
            <w:pPr>
              <w:jc w:val="both"/>
              <w:rPr>
                <w:rFonts w:ascii="Verdana" w:hAnsi="Verdana" w:eastAsia="Verdana" w:cs="Verdana"/>
                <w:color w:val="000000" w:themeColor="text1"/>
                <w:sz w:val="20"/>
                <w:szCs w:val="20"/>
              </w:rPr>
            </w:pP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AE4933E" w:rsidP="129EF088" w:rsidRDefault="5F184570" w14:paraId="31AF5B29" w14:textId="7135D247">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de asociación 3096-2021</w:t>
            </w:r>
          </w:p>
          <w:p w:rsidR="7AE4933E" w:rsidP="129EF088" w:rsidRDefault="5F184570" w14:paraId="4FC1C8F0" w14:textId="61E8463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de asociación 3778-2021</w:t>
            </w:r>
          </w:p>
          <w:p w:rsidR="7700FE28" w:rsidP="129EF088" w:rsidRDefault="5F184570" w14:paraId="7D872B72" w14:textId="3C0D9B2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de asociación 3958-2021</w:t>
            </w:r>
          </w:p>
        </w:tc>
      </w:tr>
      <w:tr w:rsidR="6AB9052F" w:rsidTr="6EEBA355" w14:paraId="727CD6E6"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6C69FC1" w:rsidP="129EF088" w:rsidRDefault="2FDE47E2" w14:paraId="2B265E4C" w14:textId="0F136E3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los Contratos y Convenios</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7D820B" w:rsidP="129EF088" w:rsidRDefault="5D414F9B" w14:paraId="20FAE5BD" w14:textId="528AA3F3">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141 </w:t>
            </w:r>
            <w:r w:rsidRPr="443E6CE6" w:rsidR="69951301">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2506A61" w:rsidP="129EF088" w:rsidRDefault="795C2585" w14:paraId="090AB98B" w14:textId="424E22AD">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de prestación de servicio </w:t>
            </w:r>
            <w:r w:rsidRPr="129EF088" w:rsidR="352A1BEE">
              <w:rPr>
                <w:rFonts w:ascii="Verdana" w:hAnsi="Verdana" w:eastAsia="Verdana" w:cs="Verdana"/>
                <w:color w:val="000000" w:themeColor="text1"/>
                <w:sz w:val="20"/>
                <w:szCs w:val="20"/>
              </w:rPr>
              <w:t>4436 de 2021</w:t>
            </w:r>
          </w:p>
          <w:p w:rsidR="39B897BD" w:rsidP="129EF088" w:rsidRDefault="5144C3C1" w14:paraId="19BF096D" w14:textId="1104001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de obra 4478 de 2021</w:t>
            </w:r>
          </w:p>
          <w:p w:rsidR="39B897BD" w:rsidP="129EF088" w:rsidRDefault="07B8F051" w14:paraId="5718FFEA" w14:textId="3226BD7D">
            <w:pPr>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Contrato de </w:t>
            </w:r>
            <w:r w:rsidRPr="443E6CE6" w:rsidR="54689A9E">
              <w:rPr>
                <w:rFonts w:ascii="Verdana" w:hAnsi="Verdana" w:eastAsia="Verdana" w:cs="Verdana"/>
                <w:color w:val="000000" w:themeColor="text1"/>
                <w:sz w:val="20"/>
                <w:szCs w:val="20"/>
              </w:rPr>
              <w:t>Interventoría</w:t>
            </w:r>
            <w:r w:rsidRPr="443E6CE6">
              <w:rPr>
                <w:rFonts w:ascii="Verdana" w:hAnsi="Verdana" w:eastAsia="Verdana" w:cs="Verdana"/>
                <w:color w:val="000000" w:themeColor="text1"/>
                <w:sz w:val="20"/>
                <w:szCs w:val="20"/>
              </w:rPr>
              <w:t xml:space="preserve"> 4493 de 2021</w:t>
            </w:r>
          </w:p>
          <w:p w:rsidR="39B897BD" w:rsidP="129EF088" w:rsidRDefault="5144C3C1" w14:paraId="043D3608" w14:textId="043F737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administrativo 4380 de 2021</w:t>
            </w:r>
          </w:p>
          <w:p w:rsidR="39B897BD" w:rsidP="129EF088" w:rsidRDefault="5144C3C1" w14:paraId="0BC73A24" w14:textId="2215B0F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de obra 4514 de 2021</w:t>
            </w:r>
          </w:p>
          <w:p w:rsidR="39B897BD" w:rsidP="129EF088" w:rsidRDefault="5144C3C1" w14:paraId="3ADD4A52" w14:textId="4998789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de Cooperación 4505 de 2021</w:t>
            </w:r>
            <w:r w:rsidRPr="129EF088" w:rsidR="6E6F3763">
              <w:rPr>
                <w:rFonts w:ascii="Verdana" w:hAnsi="Verdana" w:eastAsia="Verdana" w:cs="Verdana"/>
                <w:color w:val="000000" w:themeColor="text1"/>
                <w:sz w:val="20"/>
                <w:szCs w:val="20"/>
              </w:rPr>
              <w:t xml:space="preserve">. </w:t>
            </w:r>
          </w:p>
          <w:p w:rsidR="6AB9052F" w:rsidP="129EF088" w:rsidRDefault="6AB9052F" w14:paraId="291613CB" w14:textId="17C3DB37">
            <w:pPr>
              <w:jc w:val="both"/>
              <w:rPr>
                <w:rFonts w:ascii="Verdana" w:hAnsi="Verdana" w:eastAsia="Verdana" w:cs="Verdana"/>
                <w:color w:val="000000" w:themeColor="text1"/>
                <w:sz w:val="20"/>
                <w:szCs w:val="20"/>
              </w:rPr>
            </w:pPr>
          </w:p>
          <w:p w:rsidR="1EF45D95" w:rsidP="129EF088" w:rsidRDefault="75243C1E" w14:paraId="749559B3" w14:textId="4D1A341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Ver el anexo contrato</w:t>
            </w:r>
            <w:r w:rsidRPr="129EF088" w:rsidR="48416218">
              <w:rPr>
                <w:rFonts w:ascii="Verdana" w:hAnsi="Verdana" w:eastAsia="Verdana" w:cs="Verdana"/>
                <w:color w:val="000000" w:themeColor="text1"/>
                <w:sz w:val="20"/>
                <w:szCs w:val="20"/>
              </w:rPr>
              <w:t xml:space="preserve">s </w:t>
            </w:r>
            <w:r w:rsidRPr="129EF088">
              <w:rPr>
                <w:rFonts w:ascii="Verdana" w:hAnsi="Verdana" w:eastAsia="Verdana" w:cs="Verdana"/>
                <w:color w:val="000000" w:themeColor="text1"/>
                <w:sz w:val="20"/>
                <w:szCs w:val="20"/>
              </w:rPr>
              <w:t xml:space="preserve">auditados se encuentra el detalle de contratos auditados ver en pag. </w:t>
            </w:r>
            <w:r w:rsidRPr="129EF088" w:rsidR="200B69E0">
              <w:rPr>
                <w:rFonts w:ascii="Verdana" w:hAnsi="Verdana" w:eastAsia="Verdana" w:cs="Verdana"/>
                <w:color w:val="000000" w:themeColor="text1"/>
                <w:sz w:val="20"/>
                <w:szCs w:val="20"/>
              </w:rPr>
              <w:t>18-24</w:t>
            </w:r>
          </w:p>
        </w:tc>
      </w:tr>
      <w:tr w:rsidR="6AB9052F" w:rsidTr="6EEBA355" w14:paraId="202952F8"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71E9B7A" w:rsidP="129EF088" w:rsidRDefault="357BB233" w14:paraId="5DE3121E" w14:textId="1AEBFC8F">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Proceso de Gestión Humana</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71E9B7A" w:rsidP="129EF088" w:rsidRDefault="4C958399" w14:paraId="0195DCF3" w14:textId="09CA84D2">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El informe da cuenta de que se muestrearon 1</w:t>
            </w:r>
            <w:r w:rsidRPr="443E6CE6" w:rsidR="4F4ED857">
              <w:rPr>
                <w:rFonts w:ascii="Verdana" w:hAnsi="Verdana" w:eastAsia="Verdana" w:cs="Verdana"/>
                <w:color w:val="000000" w:themeColor="text1"/>
                <w:sz w:val="20"/>
                <w:szCs w:val="20"/>
              </w:rPr>
              <w:t xml:space="preserve"> </w:t>
            </w:r>
            <w:r w:rsidRPr="443E6CE6" w:rsidR="28E2B14A">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EAA3AF3" w:rsidP="129EF088" w:rsidRDefault="62D143BE" w14:paraId="2AA9E8FC" w14:textId="2F7F2C8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218-2022</w:t>
            </w:r>
          </w:p>
        </w:tc>
      </w:tr>
      <w:tr w:rsidR="6AB9052F" w:rsidTr="6EEBA355" w14:paraId="6CE58D2B"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6DBDE54" w:rsidP="129EF088" w:rsidRDefault="5ADC42E7" w14:paraId="5077EE2B" w14:textId="0E37ACBA">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la Dirección de Audiovisuales, Cine y Medios Interactivos</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AB9052F" w:rsidP="129EF088" w:rsidRDefault="3B7B1F29" w14:paraId="5852713C" w14:textId="69902A4D">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6247456D">
              <w:rPr>
                <w:rFonts w:ascii="Verdana" w:hAnsi="Verdana" w:eastAsia="Verdana" w:cs="Verdana"/>
                <w:color w:val="000000" w:themeColor="text1"/>
                <w:sz w:val="20"/>
                <w:szCs w:val="20"/>
              </w:rPr>
              <w:t>4</w:t>
            </w:r>
            <w:r w:rsidRPr="443E6CE6">
              <w:rPr>
                <w:rFonts w:ascii="Verdana" w:hAnsi="Verdana" w:eastAsia="Verdana" w:cs="Verdana"/>
                <w:color w:val="000000" w:themeColor="text1"/>
                <w:sz w:val="20"/>
                <w:szCs w:val="20"/>
              </w:rPr>
              <w:t xml:space="preserve"> </w:t>
            </w:r>
            <w:r w:rsidRPr="443E6CE6" w:rsidR="027260A7">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21C9D5F" w:rsidP="129EF088" w:rsidRDefault="72BBE1E3" w14:paraId="619EF653" w14:textId="56D4DB0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427-2022</w:t>
            </w:r>
          </w:p>
          <w:p w:rsidR="421C9D5F" w:rsidP="129EF088" w:rsidRDefault="72BBE1E3" w14:paraId="2C52D878" w14:textId="0AE27E1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392-2022</w:t>
            </w:r>
          </w:p>
          <w:p w:rsidR="421C9D5F" w:rsidP="129EF088" w:rsidRDefault="72BBE1E3" w14:paraId="624EFBD9" w14:textId="33ADED3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361-2022</w:t>
            </w:r>
          </w:p>
          <w:p w:rsidR="421C9D5F" w:rsidP="129EF088" w:rsidRDefault="72BBE1E3" w14:paraId="33B714EB" w14:textId="6570EE8A">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0573-22</w:t>
            </w:r>
          </w:p>
        </w:tc>
      </w:tr>
      <w:tr w:rsidR="6AB9052F" w:rsidTr="6EEBA355" w14:paraId="6EB19FFF"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58897C3" w:rsidP="129EF088" w:rsidRDefault="5B600714" w14:paraId="0FE1747E" w14:textId="4384D30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Gestión Documental Vigencia 2022</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8AA738E" w:rsidP="129EF088" w:rsidRDefault="4A431C01" w14:paraId="07918A3B" w14:textId="01DF8B9D">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6A0AC17E">
              <w:rPr>
                <w:rFonts w:ascii="Verdana" w:hAnsi="Verdana" w:eastAsia="Verdana" w:cs="Verdana"/>
                <w:color w:val="000000" w:themeColor="text1"/>
                <w:sz w:val="20"/>
                <w:szCs w:val="20"/>
              </w:rPr>
              <w:t>12</w:t>
            </w:r>
            <w:r w:rsidRPr="443E6CE6">
              <w:rPr>
                <w:rFonts w:ascii="Verdana" w:hAnsi="Verdana" w:eastAsia="Verdana" w:cs="Verdana"/>
                <w:color w:val="000000" w:themeColor="text1"/>
                <w:sz w:val="20"/>
                <w:szCs w:val="20"/>
              </w:rPr>
              <w:t xml:space="preserve"> </w:t>
            </w:r>
            <w:r w:rsidRPr="443E6CE6" w:rsidR="311B08F5">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p w:rsidR="6AB9052F" w:rsidP="129EF088" w:rsidRDefault="6AB9052F" w14:paraId="386897FF" w14:textId="3D1165BC">
            <w:pPr>
              <w:spacing w:line="259" w:lineRule="auto"/>
              <w:jc w:val="both"/>
              <w:rPr>
                <w:rFonts w:ascii="Verdana" w:hAnsi="Verdana" w:eastAsia="Verdana" w:cs="Verdana"/>
                <w:color w:val="000000" w:themeColor="text1"/>
                <w:sz w:val="20"/>
                <w:szCs w:val="20"/>
              </w:rPr>
            </w:pP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DDB07BC" w:rsidP="129EF088" w:rsidRDefault="1FFF8D3A" w14:paraId="0EAE4E31" w14:textId="44527BB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0012-2022</w:t>
            </w:r>
          </w:p>
          <w:p w:rsidR="0DDB07BC" w:rsidP="129EF088" w:rsidRDefault="1FFF8D3A" w14:paraId="5D731484" w14:textId="73E20289">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0013-2022</w:t>
            </w:r>
          </w:p>
          <w:p w:rsidR="0DDB07BC" w:rsidP="129EF088" w:rsidRDefault="1FFF8D3A" w14:paraId="5BDC75AD" w14:textId="72D94AB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0033-2022</w:t>
            </w:r>
          </w:p>
          <w:p w:rsidR="0DDB07BC" w:rsidP="129EF088" w:rsidRDefault="1FFF8D3A" w14:paraId="727EAAB8" w14:textId="46464074">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0034-2022</w:t>
            </w:r>
          </w:p>
          <w:p w:rsidR="0DDB07BC" w:rsidP="129EF088" w:rsidRDefault="1FFF8D3A" w14:paraId="6692AD4D" w14:textId="1387BB4F">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0329-2022</w:t>
            </w:r>
          </w:p>
          <w:p w:rsidR="0DDB07BC" w:rsidP="129EF088" w:rsidRDefault="1FFF8D3A" w14:paraId="36133F5D" w14:textId="1440CACC">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0327-2022</w:t>
            </w:r>
          </w:p>
          <w:p w:rsidR="0DDB07BC" w:rsidP="129EF088" w:rsidRDefault="1FFF8D3A" w14:paraId="307738F4" w14:textId="62AC8787">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7093B3CC">
              <w:rPr>
                <w:rFonts w:ascii="Verdana" w:hAnsi="Verdana" w:eastAsia="Verdana" w:cs="Verdana"/>
                <w:color w:val="000000" w:themeColor="text1"/>
                <w:sz w:val="20"/>
                <w:szCs w:val="20"/>
              </w:rPr>
              <w:t xml:space="preserve"> 0313-2022</w:t>
            </w:r>
          </w:p>
          <w:p w:rsidR="0DDB07BC" w:rsidP="129EF088" w:rsidRDefault="1FFF8D3A" w14:paraId="6F209E92" w14:textId="21FBDC39">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403D8888">
              <w:rPr>
                <w:rFonts w:ascii="Verdana" w:hAnsi="Verdana" w:eastAsia="Verdana" w:cs="Verdana"/>
                <w:color w:val="000000" w:themeColor="text1"/>
                <w:sz w:val="20"/>
                <w:szCs w:val="20"/>
              </w:rPr>
              <w:t xml:space="preserve"> 0326-2022</w:t>
            </w:r>
          </w:p>
          <w:p w:rsidR="0DDB07BC" w:rsidP="129EF088" w:rsidRDefault="1FFF8D3A" w14:paraId="7F054F96" w14:textId="7ABCD1F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4FDF8621">
              <w:rPr>
                <w:rFonts w:ascii="Verdana" w:hAnsi="Verdana" w:eastAsia="Verdana" w:cs="Verdana"/>
                <w:color w:val="000000" w:themeColor="text1"/>
                <w:sz w:val="20"/>
                <w:szCs w:val="20"/>
              </w:rPr>
              <w:t xml:space="preserve"> 0312-2022</w:t>
            </w:r>
          </w:p>
          <w:p w:rsidR="0DDB07BC" w:rsidP="129EF088" w:rsidRDefault="1FFF8D3A" w14:paraId="5718E642" w14:textId="398537B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11D6EC16">
              <w:rPr>
                <w:rFonts w:ascii="Verdana" w:hAnsi="Verdana" w:eastAsia="Verdana" w:cs="Verdana"/>
                <w:color w:val="000000" w:themeColor="text1"/>
                <w:sz w:val="20"/>
                <w:szCs w:val="20"/>
              </w:rPr>
              <w:t xml:space="preserve"> 4534-2022</w:t>
            </w:r>
          </w:p>
          <w:p w:rsidR="0DDB07BC" w:rsidP="129EF088" w:rsidRDefault="1FFF8D3A" w14:paraId="4F682FA4" w14:textId="52842B4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50D20ADC">
              <w:rPr>
                <w:rFonts w:ascii="Verdana" w:hAnsi="Verdana" w:eastAsia="Verdana" w:cs="Verdana"/>
                <w:color w:val="000000" w:themeColor="text1"/>
                <w:sz w:val="20"/>
                <w:szCs w:val="20"/>
              </w:rPr>
              <w:t xml:space="preserve"> 0382-2022</w:t>
            </w:r>
          </w:p>
          <w:p w:rsidR="6AB9052F" w:rsidP="129EF088" w:rsidRDefault="1FFF8D3A" w14:paraId="79096469" w14:textId="7AAEA499">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3A86839E">
              <w:rPr>
                <w:rFonts w:ascii="Verdana" w:hAnsi="Verdana" w:eastAsia="Verdana" w:cs="Verdana"/>
                <w:color w:val="000000" w:themeColor="text1"/>
                <w:sz w:val="20"/>
                <w:szCs w:val="20"/>
              </w:rPr>
              <w:t xml:space="preserve"> 3008-2022</w:t>
            </w:r>
          </w:p>
        </w:tc>
      </w:tr>
      <w:tr w:rsidR="6AB9052F" w:rsidTr="6EEBA355" w14:paraId="716BE623" w14:textId="77777777">
        <w:trPr>
          <w:trHeight w:val="915"/>
        </w:trPr>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AB9052F" w:rsidP="129EF088" w:rsidRDefault="3A86839E" w14:paraId="142D0FCD" w14:textId="2F040AD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Contratos OPS</w:t>
            </w:r>
          </w:p>
        </w:tc>
        <w:tc>
          <w:tcPr>
            <w:tcW w:w="22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AB9052F" w:rsidP="129EF088" w:rsidRDefault="4CFAD7BD" w14:paraId="40A16852" w14:textId="3AD25C5A">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1FC6DAE6">
              <w:rPr>
                <w:rFonts w:ascii="Verdana" w:hAnsi="Verdana" w:eastAsia="Verdana" w:cs="Verdana"/>
                <w:color w:val="000000" w:themeColor="text1"/>
                <w:sz w:val="20"/>
                <w:szCs w:val="20"/>
              </w:rPr>
              <w:t>164</w:t>
            </w:r>
            <w:r w:rsidRPr="443E6CE6">
              <w:rPr>
                <w:rFonts w:ascii="Verdana" w:hAnsi="Verdana" w:eastAsia="Verdana" w:cs="Verdana"/>
                <w:color w:val="000000" w:themeColor="text1"/>
                <w:sz w:val="20"/>
                <w:szCs w:val="20"/>
              </w:rPr>
              <w:t xml:space="preserve"> </w:t>
            </w:r>
            <w:r w:rsidRPr="443E6CE6" w:rsidR="7616EB9C">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AB9052F" w:rsidP="129EF088" w:rsidRDefault="03F0CA7C" w14:paraId="72D93EF2" w14:textId="330C156C">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Ver el anexo 1 de contratos auditados, se encuentra el detalle de contratos auditados ver en </w:t>
            </w:r>
            <w:r w:rsidRPr="443E6CE6" w:rsidR="3EF1AEF3">
              <w:rPr>
                <w:rFonts w:ascii="Verdana" w:hAnsi="Verdana" w:eastAsia="Verdana" w:cs="Verdana"/>
                <w:color w:val="000000" w:themeColor="text1"/>
                <w:sz w:val="20"/>
                <w:szCs w:val="20"/>
              </w:rPr>
              <w:t>pág.</w:t>
            </w:r>
            <w:r w:rsidRPr="443E6CE6">
              <w:rPr>
                <w:rFonts w:ascii="Verdana" w:hAnsi="Verdana" w:eastAsia="Verdana" w:cs="Verdana"/>
                <w:color w:val="000000" w:themeColor="text1"/>
                <w:sz w:val="20"/>
                <w:szCs w:val="20"/>
              </w:rPr>
              <w:t xml:space="preserve"> 28-36</w:t>
            </w:r>
          </w:p>
          <w:p w:rsidR="6AB9052F" w:rsidP="129EF088" w:rsidRDefault="6AB9052F" w14:paraId="7590166C" w14:textId="4FFD9E58">
            <w:pPr>
              <w:jc w:val="both"/>
              <w:rPr>
                <w:rFonts w:ascii="Verdana" w:hAnsi="Verdana" w:eastAsia="Verdana" w:cs="Verdana"/>
                <w:color w:val="000000" w:themeColor="text1"/>
                <w:sz w:val="20"/>
                <w:szCs w:val="20"/>
              </w:rPr>
            </w:pPr>
          </w:p>
        </w:tc>
      </w:tr>
    </w:tbl>
    <w:p w:rsidR="7943D08F" w:rsidP="6EEBA355" w:rsidRDefault="7943D08F" w14:paraId="7545EAE4" w14:textId="390BC5F9">
      <w:pPr>
        <w:pStyle w:val="Normal"/>
        <w:jc w:val="both"/>
        <w:rPr>
          <w:rFonts w:ascii="Verdana" w:hAnsi="Verdana" w:eastAsia="Verdana" w:cs="Verdana"/>
          <w:sz w:val="16"/>
          <w:szCs w:val="16"/>
        </w:rPr>
      </w:pPr>
      <w:r w:rsidRPr="6EEBA355" w:rsidR="7943D08F">
        <w:rPr>
          <w:rFonts w:ascii="Verdana" w:hAnsi="Verdana" w:eastAsia="Verdana" w:cs="Verdana"/>
          <w:b w:val="1"/>
          <w:bCs w:val="1"/>
          <w:sz w:val="16"/>
          <w:szCs w:val="16"/>
        </w:rPr>
        <w:t>Fuente:</w:t>
      </w:r>
      <w:r w:rsidRPr="6EEBA355" w:rsidR="7943D08F">
        <w:rPr>
          <w:rFonts w:ascii="Verdana" w:hAnsi="Verdana" w:eastAsia="Verdana" w:cs="Verdana"/>
          <w:sz w:val="16"/>
          <w:szCs w:val="16"/>
        </w:rPr>
        <w:t xml:space="preserve"> Elaboración propia de acuerdo con los informes de auditoría que se encuentran en custodia y archivo de la OCI, emitidos en la vigencia 2022.</w:t>
      </w:r>
    </w:p>
    <w:p w:rsidR="6EEBA355" w:rsidP="6EEBA355" w:rsidRDefault="6EEBA355" w14:paraId="400FBCAD" w14:textId="6210AD31">
      <w:pPr>
        <w:jc w:val="both"/>
        <w:rPr>
          <w:rFonts w:ascii="Verdana" w:hAnsi="Verdana" w:eastAsia="Verdana" w:cs="Verdana"/>
          <w:sz w:val="16"/>
          <w:szCs w:val="16"/>
        </w:rPr>
      </w:pPr>
    </w:p>
    <w:p w:rsidR="5AD0C382" w:rsidP="129EF088" w:rsidRDefault="5AD0C382" w14:paraId="5E852066" w14:textId="774183A3">
      <w:pPr>
        <w:jc w:val="both"/>
        <w:rPr>
          <w:rFonts w:ascii="Verdana" w:hAnsi="Verdana" w:eastAsia="Verdana" w:cs="Verdana"/>
          <w:sz w:val="20"/>
          <w:szCs w:val="20"/>
          <w:highlight w:val="yellow"/>
        </w:rPr>
      </w:pPr>
    </w:p>
    <w:tbl>
      <w:tblPr>
        <w:tblW w:w="9413" w:type="dxa"/>
        <w:jc w:val="center"/>
        <w:tblLook w:val="06A0" w:firstRow="1" w:lastRow="0" w:firstColumn="1" w:lastColumn="0" w:noHBand="1" w:noVBand="1"/>
      </w:tblPr>
      <w:tblGrid>
        <w:gridCol w:w="2205"/>
        <w:gridCol w:w="2205"/>
        <w:gridCol w:w="5003"/>
      </w:tblGrid>
      <w:tr w:rsidR="7AD1FEBE" w:rsidTr="6EEBA355" w14:paraId="5796E9DE" w14:textId="77777777">
        <w:trPr>
          <w:trHeight w:val="378"/>
          <w:tblHeader/>
        </w:trPr>
        <w:tc>
          <w:tcPr>
            <w:tcW w:w="9413" w:type="dxa"/>
            <w:gridSpan w:val="3"/>
            <w:tcBorders>
              <w:top w:val="single" w:color="000000" w:themeColor="text1" w:sz="4" w:space="0"/>
              <w:left w:val="single" w:color="000000" w:themeColor="text1" w:sz="4" w:space="0"/>
              <w:bottom w:val="single" w:color="000000" w:themeColor="text1" w:sz="6" w:space="0"/>
              <w:right w:val="single" w:color="000000" w:themeColor="text1" w:sz="4" w:space="0"/>
            </w:tcBorders>
            <w:tcMar>
              <w:top w:w="15" w:type="dxa"/>
              <w:left w:w="15" w:type="dxa"/>
              <w:right w:w="15" w:type="dxa"/>
            </w:tcMar>
            <w:vAlign w:val="center"/>
          </w:tcPr>
          <w:p w:rsidR="443E6CE6" w:rsidP="443E6CE6" w:rsidRDefault="443E6CE6" w14:paraId="18E49203" w14:textId="5D574535">
            <w:pPr>
              <w:spacing w:line="259" w:lineRule="auto"/>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Informes emitidos en la vigencia 202</w:t>
            </w:r>
            <w:r w:rsidRPr="443E6CE6" w:rsidR="2D5112F7">
              <w:rPr>
                <w:rFonts w:ascii="Verdana" w:hAnsi="Verdana" w:eastAsia="Verdana" w:cs="Verdana"/>
                <w:b/>
                <w:bCs/>
                <w:color w:val="000000" w:themeColor="text1"/>
                <w:sz w:val="20"/>
                <w:szCs w:val="20"/>
              </w:rPr>
              <w:t>3</w:t>
            </w:r>
          </w:p>
        </w:tc>
      </w:tr>
      <w:tr w:rsidR="7AD1FEBE" w:rsidTr="6EEBA355" w14:paraId="1E7C9155" w14:textId="77777777">
        <w:trPr>
          <w:trHeight w:val="684"/>
          <w:tblHeader/>
        </w:trPr>
        <w:tc>
          <w:tcPr>
            <w:tcW w:w="220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right w:w="15" w:type="dxa"/>
            </w:tcMar>
            <w:vAlign w:val="center"/>
          </w:tcPr>
          <w:p w:rsidR="443E6CE6" w:rsidP="443E6CE6" w:rsidRDefault="443E6CE6" w14:paraId="2C296035" w14:textId="77777777">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 de Auditoria</w:t>
            </w:r>
          </w:p>
        </w:tc>
        <w:tc>
          <w:tcPr>
            <w:tcW w:w="7208" w:type="dxa"/>
            <w:gridSpan w:val="2"/>
            <w:tcBorders>
              <w:top w:val="single" w:color="000000" w:themeColor="text1" w:sz="4" w:space="0"/>
              <w:left w:val="single" w:color="000000" w:themeColor="text1" w:sz="6" w:space="0"/>
              <w:bottom w:val="single" w:color="000000" w:themeColor="text1" w:sz="4" w:space="0"/>
              <w:right w:val="single" w:color="000000" w:themeColor="text1" w:sz="4" w:space="0"/>
            </w:tcBorders>
            <w:tcMar>
              <w:top w:w="15" w:type="dxa"/>
              <w:left w:w="15" w:type="dxa"/>
              <w:right w:w="15" w:type="dxa"/>
            </w:tcMar>
            <w:vAlign w:val="center"/>
          </w:tcPr>
          <w:p w:rsidR="443E6CE6" w:rsidP="443E6CE6" w:rsidRDefault="443E6CE6" w14:paraId="36B3CCF4" w14:textId="1E686956">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7AD1FEBE" w:rsidTr="6EEBA355" w14:paraId="425B0715" w14:textId="77777777">
        <w:trPr>
          <w:trHeight w:val="58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AD1FEBE" w:rsidP="7AD1FEBE" w:rsidRDefault="391462FB" w14:paraId="0456384F" w14:textId="7358BC6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Programa Nacional de Concertación Cultural</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7AD1FEBE" w:rsidP="7AD1FEBE" w:rsidRDefault="7AD1FEBE" w14:paraId="75D2B18F" w14:textId="1B7F58B1">
            <w:pPr>
              <w:spacing w:line="259" w:lineRule="auto"/>
              <w:jc w:val="center"/>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El informe da cuenta de que se muestrearon </w:t>
            </w:r>
            <w:r w:rsidRPr="129EF088" w:rsidR="3437D7E4">
              <w:rPr>
                <w:rFonts w:ascii="Verdana" w:hAnsi="Verdana" w:eastAsia="Verdana" w:cs="Verdana"/>
                <w:color w:val="000000" w:themeColor="text1"/>
                <w:sz w:val="20"/>
                <w:szCs w:val="20"/>
              </w:rPr>
              <w:t>19</w:t>
            </w:r>
            <w:r w:rsidRPr="129EF088" w:rsidR="240B5FC3">
              <w:rPr>
                <w:rFonts w:ascii="Verdana" w:hAnsi="Verdana" w:eastAsia="Verdana" w:cs="Verdana"/>
                <w:color w:val="000000" w:themeColor="text1"/>
                <w:sz w:val="20"/>
                <w:szCs w:val="20"/>
              </w:rPr>
              <w:t xml:space="preserve"> proyectos apoyados en la vigencia 2022. </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57A2F008" w:rsidP="57A2F008" w:rsidRDefault="57A2F008" w14:paraId="493BE87A" w14:textId="029ABD2F">
            <w:pPr>
              <w:jc w:val="both"/>
              <w:rPr>
                <w:rFonts w:ascii="Verdana" w:hAnsi="Verdana" w:eastAsia="Verdana" w:cs="Verdana"/>
                <w:color w:val="000000" w:themeColor="text1"/>
                <w:sz w:val="20"/>
                <w:szCs w:val="20"/>
              </w:rPr>
            </w:pPr>
          </w:p>
          <w:p w:rsidR="7AD1FEBE" w:rsidP="7AD1FEBE" w:rsidRDefault="016B4006" w14:paraId="6785FA98" w14:textId="3F680E11">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11-12 del informe final de auditoría se relacionan los 19 proyectos auditados</w:t>
            </w:r>
            <w:r w:rsidRPr="129EF088" w:rsidR="7F399D0F">
              <w:rPr>
                <w:rFonts w:ascii="Verdana" w:hAnsi="Verdana" w:eastAsia="Verdana" w:cs="Verdana"/>
                <w:color w:val="000000" w:themeColor="text1"/>
                <w:sz w:val="20"/>
                <w:szCs w:val="20"/>
              </w:rPr>
              <w:t>; así mismo en el anexo página 45 se relacionan los contratos y convenios observados.</w:t>
            </w:r>
          </w:p>
        </w:tc>
      </w:tr>
      <w:tr w:rsidR="7AD1FEBE" w:rsidTr="6EEBA355" w14:paraId="400488DE" w14:textId="77777777">
        <w:trPr>
          <w:trHeight w:val="91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AD1FEBE" w:rsidP="7AD1FEBE" w:rsidRDefault="081698DE" w14:paraId="3951C2B7" w14:textId="03CC04DE">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Subproceso de Gestión del Patrimonio Cultural</w:t>
            </w:r>
            <w:r w:rsidRPr="129EF088" w:rsidR="6E6B239B">
              <w:rPr>
                <w:rFonts w:ascii="Verdana" w:hAnsi="Verdana" w:eastAsia="Verdana" w:cs="Verdana"/>
                <w:color w:val="000000" w:themeColor="text1"/>
                <w:sz w:val="20"/>
                <w:szCs w:val="20"/>
              </w:rPr>
              <w:t xml:space="preserve"> </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7AD1FEBE" w:rsidP="6AB9052F" w:rsidRDefault="0C117D3B" w14:paraId="4FD2E311" w14:textId="3A0367DF">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El informe da cuenta de que se muestrearon 11 contratos de prestación de servicios suscritos en el marco del contrato de comodato 2907 de 2017. </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7AD1FEBE" w:rsidP="129EF088" w:rsidRDefault="59604295" w14:paraId="15480E14" w14:textId="3ED849D7">
            <w:pPr>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de Comodato 2907 de 2017. </w:t>
            </w:r>
          </w:p>
          <w:p w:rsidR="7AD1FEBE" w:rsidP="6AB9052F" w:rsidRDefault="4F797C13" w14:paraId="215EB7A6" w14:textId="511584AB">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En las páginas 27-28 del informe final de auditoría se relacionan los 11 contratos </w:t>
            </w:r>
            <w:r w:rsidRPr="129EF088" w:rsidR="68561A36">
              <w:rPr>
                <w:rFonts w:ascii="Verdana" w:hAnsi="Verdana" w:eastAsia="Verdana" w:cs="Verdana"/>
                <w:color w:val="000000" w:themeColor="text1"/>
                <w:sz w:val="20"/>
                <w:szCs w:val="20"/>
              </w:rPr>
              <w:t xml:space="preserve">de prestación de servicios </w:t>
            </w:r>
            <w:r w:rsidRPr="129EF088">
              <w:rPr>
                <w:rFonts w:ascii="Verdana" w:hAnsi="Verdana" w:eastAsia="Verdana" w:cs="Verdana"/>
                <w:color w:val="000000" w:themeColor="text1"/>
                <w:sz w:val="20"/>
                <w:szCs w:val="20"/>
              </w:rPr>
              <w:t xml:space="preserve">auditados. </w:t>
            </w:r>
          </w:p>
        </w:tc>
      </w:tr>
      <w:tr w:rsidR="6AB9052F" w:rsidTr="6EEBA355" w14:paraId="4C4749E5" w14:textId="77777777">
        <w:trPr>
          <w:trHeight w:val="91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FAC74F1" w:rsidP="6AB9052F" w:rsidRDefault="7FAC74F1" w14:paraId="4CECF9C8" w14:textId="6090A25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Procedimiento de Logística</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7FAC74F1" w:rsidP="6AB9052F" w:rsidRDefault="7FAC74F1" w14:paraId="13455DBA" w14:textId="285DC48E">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El informe da cuenta de que </w:t>
            </w:r>
            <w:r w:rsidRPr="129EF088" w:rsidR="0C697F61">
              <w:rPr>
                <w:rFonts w:ascii="Verdana" w:hAnsi="Verdana" w:eastAsia="Verdana" w:cs="Verdana"/>
                <w:color w:val="000000" w:themeColor="text1"/>
                <w:sz w:val="20"/>
                <w:szCs w:val="20"/>
              </w:rPr>
              <w:t xml:space="preserve">la verificación se realizó al contrato </w:t>
            </w:r>
            <w:r w:rsidRPr="129EF088" w:rsidR="3C6C40E5">
              <w:rPr>
                <w:rFonts w:ascii="Verdana" w:hAnsi="Verdana" w:eastAsia="Verdana" w:cs="Verdana"/>
                <w:color w:val="000000" w:themeColor="text1"/>
                <w:sz w:val="20"/>
                <w:szCs w:val="20"/>
              </w:rPr>
              <w:t xml:space="preserve">3282 de 2022. </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AB9052F" w:rsidP="129EF088" w:rsidRDefault="3C6C40E5" w14:paraId="37B3DCBB" w14:textId="1390C406">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3282 de 2022. </w:t>
            </w:r>
          </w:p>
        </w:tc>
      </w:tr>
      <w:tr w:rsidR="06E92B31" w:rsidTr="6EEBA355" w14:paraId="55AEB0F1" w14:textId="77777777">
        <w:trPr>
          <w:trHeight w:val="420"/>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06E92B31" w:rsidRDefault="5BBDE7CB" w14:paraId="6BF4EF34" w14:textId="51571736">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Contratos y Convenios</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6E92B31" w:rsidP="129EF088" w:rsidRDefault="22A2E1CB" w14:paraId="2AC2D0EE" w14:textId="500D2AC9">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El informe da cuenta de que se muestrearon 71 contratos y/o convenios.</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6E92B31" w:rsidP="06E92B31" w:rsidRDefault="22A2E1CB" w14:paraId="517C59A5" w14:textId="40349EA6">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En las páginas 39-45 del informe final de auditoría se relacionan los 71 contratos y/o convenios observados. </w:t>
            </w:r>
          </w:p>
        </w:tc>
      </w:tr>
      <w:tr w:rsidR="129EF088" w:rsidTr="6EEBA355" w14:paraId="2DE7B261" w14:textId="77777777">
        <w:trPr>
          <w:trHeight w:val="91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F7976FA" w:rsidP="129EF088" w:rsidRDefault="6F7976FA" w14:paraId="5F002800" w14:textId="7B5B245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Viceministerio de las Artes y la Economía Cultural</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1231117D" w:rsidP="129EF088" w:rsidRDefault="1231117D" w14:paraId="51CF72A5" w14:textId="2B0B500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El informe da cuenta de que se</w:t>
            </w:r>
            <w:r w:rsidRPr="129EF088" w:rsidR="3F7F0311">
              <w:rPr>
                <w:rFonts w:ascii="Verdana" w:hAnsi="Verdana" w:eastAsia="Verdana" w:cs="Verdana"/>
                <w:color w:val="000000" w:themeColor="text1"/>
                <w:sz w:val="20"/>
                <w:szCs w:val="20"/>
              </w:rPr>
              <w:t xml:space="preserve"> </w:t>
            </w:r>
            <w:r w:rsidRPr="129EF088">
              <w:rPr>
                <w:rFonts w:ascii="Verdana" w:hAnsi="Verdana" w:eastAsia="Verdana" w:cs="Verdana"/>
                <w:color w:val="000000" w:themeColor="text1"/>
                <w:sz w:val="20"/>
                <w:szCs w:val="20"/>
              </w:rPr>
              <w:t>muestrearon</w:t>
            </w:r>
            <w:r w:rsidRPr="129EF088" w:rsidR="230C6791">
              <w:rPr>
                <w:rFonts w:ascii="Verdana" w:hAnsi="Verdana" w:eastAsia="Verdana" w:cs="Verdana"/>
                <w:color w:val="000000" w:themeColor="text1"/>
                <w:sz w:val="20"/>
                <w:szCs w:val="20"/>
              </w:rPr>
              <w:t xml:space="preserve"> </w:t>
            </w:r>
            <w:r w:rsidRPr="129EF088" w:rsidR="041520C4">
              <w:rPr>
                <w:rFonts w:ascii="Verdana" w:hAnsi="Verdana" w:eastAsia="Verdana" w:cs="Verdana"/>
                <w:color w:val="000000" w:themeColor="text1"/>
                <w:sz w:val="20"/>
                <w:szCs w:val="20"/>
              </w:rPr>
              <w:t>1</w:t>
            </w:r>
            <w:r w:rsidRPr="129EF088" w:rsidR="230C6791">
              <w:rPr>
                <w:rFonts w:ascii="Verdana" w:hAnsi="Verdana" w:eastAsia="Verdana" w:cs="Verdana"/>
                <w:color w:val="000000" w:themeColor="text1"/>
                <w:sz w:val="20"/>
                <w:szCs w:val="20"/>
              </w:rPr>
              <w:t>5</w:t>
            </w:r>
            <w:r w:rsidRPr="129EF088">
              <w:rPr>
                <w:rFonts w:ascii="Verdana" w:hAnsi="Verdana" w:eastAsia="Verdana" w:cs="Verdana"/>
                <w:color w:val="000000" w:themeColor="text1"/>
                <w:sz w:val="20"/>
                <w:szCs w:val="20"/>
              </w:rPr>
              <w:t xml:space="preserve"> contratos y/o convenios</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980ADDE" w:rsidP="129EF088" w:rsidRDefault="0980ADDE" w14:paraId="74231BA7" w14:textId="7B8446E5">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En las páginas </w:t>
            </w:r>
            <w:r w:rsidRPr="129EF088" w:rsidR="21C54DAE">
              <w:rPr>
                <w:rFonts w:ascii="Verdana" w:hAnsi="Verdana" w:eastAsia="Verdana" w:cs="Verdana"/>
                <w:color w:val="000000" w:themeColor="text1"/>
                <w:sz w:val="20"/>
                <w:szCs w:val="20"/>
              </w:rPr>
              <w:t>29</w:t>
            </w:r>
            <w:r w:rsidRPr="129EF088">
              <w:rPr>
                <w:rFonts w:ascii="Verdana" w:hAnsi="Verdana" w:eastAsia="Verdana" w:cs="Verdana"/>
                <w:color w:val="000000" w:themeColor="text1"/>
                <w:sz w:val="20"/>
                <w:szCs w:val="20"/>
              </w:rPr>
              <w:t>-</w:t>
            </w:r>
            <w:r w:rsidRPr="129EF088" w:rsidR="52CF3748">
              <w:rPr>
                <w:rFonts w:ascii="Verdana" w:hAnsi="Verdana" w:eastAsia="Verdana" w:cs="Verdana"/>
                <w:color w:val="000000" w:themeColor="text1"/>
                <w:sz w:val="20"/>
                <w:szCs w:val="20"/>
              </w:rPr>
              <w:t>30</w:t>
            </w:r>
            <w:r w:rsidRPr="129EF088">
              <w:rPr>
                <w:rFonts w:ascii="Verdana" w:hAnsi="Verdana" w:eastAsia="Verdana" w:cs="Verdana"/>
                <w:color w:val="000000" w:themeColor="text1"/>
                <w:sz w:val="20"/>
                <w:szCs w:val="20"/>
              </w:rPr>
              <w:t xml:space="preserve"> del informe final de auditoría se relacionan los 15 contratos y/o convenios observados.</w:t>
            </w:r>
          </w:p>
        </w:tc>
      </w:tr>
      <w:tr w:rsidR="129EF088" w:rsidTr="6EEBA355" w14:paraId="0DA727B5" w14:textId="77777777">
        <w:trPr>
          <w:trHeight w:val="91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986A2A4" w:rsidP="129EF088" w:rsidRDefault="2986A2A4" w14:paraId="440B0121" w14:textId="7C7A54F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 la Dirección de Fomento Regional</w:t>
            </w:r>
            <w:r w:rsidRPr="129EF088" w:rsidR="656990E3">
              <w:rPr>
                <w:rFonts w:ascii="Verdana" w:hAnsi="Verdana" w:eastAsia="Verdana" w:cs="Verdana"/>
                <w:color w:val="000000" w:themeColor="text1"/>
                <w:sz w:val="20"/>
                <w:szCs w:val="20"/>
              </w:rPr>
              <w:t xml:space="preserve"> </w:t>
            </w: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2986A2A4" w:rsidP="129EF088" w:rsidRDefault="2986A2A4" w14:paraId="215E7530" w14:textId="7E60F951">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El informe da cuenta de que se muestrearon 35 contratos y/o convenios</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C5FD903" w:rsidP="129EF088" w:rsidRDefault="0C5FD903" w14:paraId="4F1BD141" w14:textId="65B89E48">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26-27 del informe final de auditoría se relacionan los 35 contratos y/o convenios observados.</w:t>
            </w:r>
          </w:p>
        </w:tc>
      </w:tr>
      <w:tr w:rsidR="129EF088" w:rsidTr="6EEBA355" w14:paraId="7EC89F04" w14:textId="77777777">
        <w:trPr>
          <w:trHeight w:val="915"/>
        </w:trPr>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081F22B" w:rsidP="129EF088" w:rsidRDefault="6081F22B" w14:paraId="0DC6CCF9" w14:textId="035811AF">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de Gestión al Subproceso Gestión de la Inclusión de la Diversidad Étnica y Cultural</w:t>
            </w:r>
          </w:p>
          <w:p w:rsidR="129EF088" w:rsidP="129EF088" w:rsidRDefault="129EF088" w14:paraId="077836D5" w14:textId="31CCCBBB">
            <w:pPr>
              <w:jc w:val="both"/>
              <w:rPr>
                <w:rFonts w:ascii="Verdana" w:hAnsi="Verdana" w:eastAsia="Verdana" w:cs="Verdana"/>
                <w:color w:val="000000" w:themeColor="text1"/>
                <w:sz w:val="20"/>
                <w:szCs w:val="20"/>
              </w:rPr>
            </w:pPr>
          </w:p>
        </w:tc>
        <w:tc>
          <w:tcPr>
            <w:tcW w:w="220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081F22B" w:rsidP="129EF088" w:rsidRDefault="6081F22B" w14:paraId="455A0A5E" w14:textId="6F5EF547">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El informe da cuenta de que se muestrearon 3</w:t>
            </w:r>
            <w:r w:rsidRPr="129EF088" w:rsidR="2262DED5">
              <w:rPr>
                <w:rFonts w:ascii="Verdana" w:hAnsi="Verdana" w:eastAsia="Verdana" w:cs="Verdana"/>
                <w:color w:val="000000" w:themeColor="text1"/>
                <w:sz w:val="20"/>
                <w:szCs w:val="20"/>
              </w:rPr>
              <w:t>1</w:t>
            </w:r>
            <w:r w:rsidRPr="129EF088">
              <w:rPr>
                <w:rFonts w:ascii="Verdana" w:hAnsi="Verdana" w:eastAsia="Verdana" w:cs="Verdana"/>
                <w:color w:val="000000" w:themeColor="text1"/>
                <w:sz w:val="20"/>
                <w:szCs w:val="20"/>
              </w:rPr>
              <w:t xml:space="preserve"> contratos y/o convenios</w:t>
            </w:r>
          </w:p>
        </w:tc>
        <w:tc>
          <w:tcPr>
            <w:tcW w:w="500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770C508F" w:rsidP="129EF088" w:rsidRDefault="770C508F" w14:paraId="640DAF6F" w14:textId="5064B4AA">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29-30 del informe final de auditoría se relacionan los 31 contratos y/o convenios observados.</w:t>
            </w:r>
          </w:p>
        </w:tc>
      </w:tr>
    </w:tbl>
    <w:p w:rsidR="3DF208A9" w:rsidP="6EEBA355" w:rsidRDefault="3DF208A9" w14:paraId="645FC027" w14:textId="6B394EB6">
      <w:pPr>
        <w:pStyle w:val="Normal"/>
        <w:jc w:val="both"/>
        <w:rPr>
          <w:rFonts w:ascii="Verdana" w:hAnsi="Verdana" w:eastAsia="Verdana" w:cs="Verdana"/>
          <w:sz w:val="16"/>
          <w:szCs w:val="16"/>
        </w:rPr>
      </w:pPr>
      <w:r w:rsidRPr="6EEBA355" w:rsidR="3DF208A9">
        <w:rPr>
          <w:rFonts w:ascii="Verdana" w:hAnsi="Verdana" w:eastAsia="Verdana" w:cs="Verdana"/>
          <w:b w:val="1"/>
          <w:bCs w:val="1"/>
          <w:sz w:val="16"/>
          <w:szCs w:val="16"/>
        </w:rPr>
        <w:t>Fuente:</w:t>
      </w:r>
      <w:r w:rsidRPr="6EEBA355" w:rsidR="3DF208A9">
        <w:rPr>
          <w:rFonts w:ascii="Verdana" w:hAnsi="Verdana" w:eastAsia="Verdana" w:cs="Verdana"/>
          <w:sz w:val="16"/>
          <w:szCs w:val="16"/>
        </w:rPr>
        <w:t xml:space="preserve"> Elaboración propia de acuerdo con los informes de auditoría que se encuentran en custodia y archivo de la OCI, emitidos en la vigencia 2023.</w:t>
      </w:r>
    </w:p>
    <w:p w:rsidR="6EEBA355" w:rsidP="6EEBA355" w:rsidRDefault="6EEBA355" w14:paraId="1BD74243" w14:textId="6C6DF816">
      <w:pPr>
        <w:jc w:val="both"/>
        <w:rPr>
          <w:rFonts w:ascii="Verdana" w:hAnsi="Verdana" w:eastAsia="Verdana" w:cs="Verdana"/>
          <w:sz w:val="16"/>
          <w:szCs w:val="16"/>
        </w:rPr>
      </w:pPr>
    </w:p>
    <w:p w:rsidR="6877089B" w:rsidP="6877089B" w:rsidRDefault="6877089B" w14:paraId="701B1902" w14:textId="38595971">
      <w:pPr>
        <w:jc w:val="center"/>
        <w:rPr>
          <w:rFonts w:ascii="Verdana" w:hAnsi="Verdana" w:eastAsia="Verdana" w:cs="Verdana"/>
          <w:b/>
          <w:bCs/>
        </w:rPr>
      </w:pPr>
    </w:p>
    <w:tbl>
      <w:tblPr>
        <w:tblW w:w="9285" w:type="dxa"/>
        <w:jc w:val="center"/>
        <w:tblLook w:val="06A0" w:firstRow="1" w:lastRow="0" w:firstColumn="1" w:lastColumn="0" w:noHBand="1" w:noVBand="1"/>
      </w:tblPr>
      <w:tblGrid>
        <w:gridCol w:w="2160"/>
        <w:gridCol w:w="2190"/>
        <w:gridCol w:w="4935"/>
      </w:tblGrid>
      <w:tr w:rsidR="06E92B31" w:rsidTr="6EEBA355" w14:paraId="1B3757D4" w14:textId="77777777">
        <w:trPr>
          <w:trHeight w:val="378"/>
          <w:tblHeader/>
        </w:trPr>
        <w:tc>
          <w:tcPr>
            <w:tcW w:w="9285" w:type="dxa"/>
            <w:gridSpan w:val="3"/>
            <w:tcBorders>
              <w:top w:val="single" w:color="000000" w:themeColor="text1" w:sz="4" w:space="0"/>
              <w:left w:val="single" w:color="000000" w:themeColor="text1" w:sz="4" w:space="0"/>
              <w:bottom w:val="single" w:color="000000" w:themeColor="text1" w:sz="6" w:space="0"/>
              <w:right w:val="single" w:color="000000" w:themeColor="text1" w:sz="4" w:space="0"/>
            </w:tcBorders>
            <w:tcMar>
              <w:top w:w="15" w:type="dxa"/>
              <w:left w:w="15" w:type="dxa"/>
              <w:right w:w="15" w:type="dxa"/>
            </w:tcMar>
            <w:vAlign w:val="center"/>
          </w:tcPr>
          <w:p w:rsidR="443E6CE6" w:rsidP="443E6CE6" w:rsidRDefault="443E6CE6" w14:paraId="641751F1" w14:textId="76F293F8">
            <w:pPr>
              <w:spacing w:line="259" w:lineRule="auto"/>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Informes emitidos en la vigencia 202</w:t>
            </w:r>
            <w:r w:rsidRPr="443E6CE6" w:rsidR="3928B728">
              <w:rPr>
                <w:rFonts w:ascii="Verdana" w:hAnsi="Verdana" w:eastAsia="Verdana" w:cs="Verdana"/>
                <w:b/>
                <w:bCs/>
                <w:color w:val="000000" w:themeColor="text1"/>
                <w:sz w:val="20"/>
                <w:szCs w:val="20"/>
              </w:rPr>
              <w:t>4</w:t>
            </w:r>
          </w:p>
        </w:tc>
      </w:tr>
      <w:tr w:rsidR="06E92B31" w:rsidTr="6EEBA355" w14:paraId="6E16D56B" w14:textId="77777777">
        <w:trPr>
          <w:trHeight w:val="684"/>
          <w:tblHeader/>
        </w:trPr>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right w:w="15" w:type="dxa"/>
            </w:tcMar>
            <w:vAlign w:val="center"/>
          </w:tcPr>
          <w:p w:rsidR="443E6CE6" w:rsidP="443E6CE6" w:rsidRDefault="443E6CE6" w14:paraId="4FA59993" w14:textId="77777777">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 de Auditoria</w:t>
            </w:r>
          </w:p>
        </w:tc>
        <w:tc>
          <w:tcPr>
            <w:tcW w:w="7125" w:type="dxa"/>
            <w:gridSpan w:val="2"/>
            <w:tcBorders>
              <w:top w:val="single" w:color="000000" w:themeColor="text1" w:sz="4" w:space="0"/>
              <w:left w:val="single" w:color="000000" w:themeColor="text1" w:sz="6" w:space="0"/>
              <w:bottom w:val="single" w:color="000000" w:themeColor="text1" w:sz="4" w:space="0"/>
              <w:right w:val="single" w:color="000000" w:themeColor="text1" w:sz="4" w:space="0"/>
            </w:tcBorders>
            <w:tcMar>
              <w:top w:w="15" w:type="dxa"/>
              <w:left w:w="15" w:type="dxa"/>
              <w:right w:w="15" w:type="dxa"/>
            </w:tcMar>
            <w:vAlign w:val="center"/>
          </w:tcPr>
          <w:p w:rsidR="443E6CE6" w:rsidP="443E6CE6" w:rsidRDefault="443E6CE6" w14:paraId="3D3C1914" w14:textId="1E686956">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06E92B31" w:rsidTr="6EEBA355" w14:paraId="7F4A1ED2" w14:textId="77777777">
        <w:trPr>
          <w:trHeight w:val="555"/>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5F51C739" w14:paraId="66BB1491" w14:textId="24F1CEB2">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Proceso de Gestión Documental</w:t>
            </w:r>
          </w:p>
          <w:p w:rsidR="06E92B31" w:rsidP="129EF088" w:rsidRDefault="06E92B31" w14:paraId="7BBDF0F2" w14:textId="7A481B7E">
            <w:pPr>
              <w:jc w:val="both"/>
              <w:rPr>
                <w:rFonts w:ascii="Verdana" w:hAnsi="Verdana" w:eastAsia="Verdana" w:cs="Verdana"/>
                <w:color w:val="000000" w:themeColor="text1"/>
                <w:sz w:val="20"/>
                <w:szCs w:val="20"/>
              </w:rPr>
            </w:pP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0F41E1CE" w14:paraId="6253E550" w14:textId="1AAA57B9">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570D217D">
              <w:rPr>
                <w:rFonts w:ascii="Verdana" w:hAnsi="Verdana" w:eastAsia="Verdana" w:cs="Verdana"/>
                <w:color w:val="000000" w:themeColor="text1"/>
                <w:sz w:val="20"/>
                <w:szCs w:val="20"/>
              </w:rPr>
              <w:t>2</w:t>
            </w:r>
            <w:r w:rsidRPr="443E6CE6" w:rsidR="65AAA2B5">
              <w:rPr>
                <w:rFonts w:ascii="Verdana" w:hAnsi="Verdana" w:eastAsia="Verdana" w:cs="Verdana"/>
                <w:color w:val="000000" w:themeColor="text1"/>
                <w:sz w:val="20"/>
                <w:szCs w:val="20"/>
              </w:rPr>
              <w:t>2</w:t>
            </w:r>
            <w:r w:rsidRPr="443E6CE6">
              <w:rPr>
                <w:rFonts w:ascii="Verdana" w:hAnsi="Verdana" w:eastAsia="Verdana" w:cs="Verdana"/>
                <w:color w:val="000000" w:themeColor="text1"/>
                <w:sz w:val="20"/>
                <w:szCs w:val="20"/>
              </w:rPr>
              <w:t xml:space="preserve"> contratos, </w:t>
            </w:r>
            <w:r w:rsidRPr="443E6CE6" w:rsidR="204C50A4">
              <w:rPr>
                <w:rFonts w:ascii="Verdana" w:hAnsi="Verdana" w:eastAsia="Verdana" w:cs="Verdana"/>
                <w:color w:val="000000" w:themeColor="text1"/>
                <w:sz w:val="20"/>
                <w:szCs w:val="20"/>
              </w:rPr>
              <w:t>convenios y</w:t>
            </w:r>
            <w:r w:rsidRPr="443E6CE6">
              <w:rPr>
                <w:rFonts w:ascii="Verdana" w:hAnsi="Verdana" w:eastAsia="Verdana" w:cs="Verdana"/>
                <w:color w:val="000000" w:themeColor="text1"/>
                <w:sz w:val="20"/>
                <w:szCs w:val="20"/>
              </w:rPr>
              <w:t xml:space="preserve">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03A7783B" w14:paraId="0AB4512C" w14:textId="57AF7DDF">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3885-2023</w:t>
            </w:r>
          </w:p>
          <w:p w:rsidR="06E92B31" w:rsidP="129EF088" w:rsidRDefault="03A7783B" w14:paraId="139B1741" w14:textId="0A6E656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4250-2023</w:t>
            </w:r>
          </w:p>
          <w:p w:rsidR="06E92B31" w:rsidP="129EF088" w:rsidRDefault="03A7783B" w14:paraId="059EC397" w14:textId="437AB67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4371-2023</w:t>
            </w:r>
          </w:p>
          <w:p w:rsidR="06E92B31" w:rsidP="129EF088" w:rsidRDefault="03A7783B" w14:paraId="4F506D71" w14:textId="4153BF9F">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3831-2023</w:t>
            </w:r>
          </w:p>
          <w:p w:rsidR="06E92B31" w:rsidP="129EF088" w:rsidRDefault="03A7783B" w14:paraId="7047CFC2" w14:textId="6393992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4424-2023</w:t>
            </w:r>
          </w:p>
          <w:p w:rsidR="06E92B31" w:rsidP="129EF088" w:rsidRDefault="03A7783B" w14:paraId="5F147DC7" w14:textId="223DD5C5">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424</w:t>
            </w:r>
            <w:r w:rsidRPr="129EF088" w:rsidR="3A2D1718">
              <w:rPr>
                <w:rFonts w:ascii="Verdana" w:hAnsi="Verdana" w:eastAsia="Verdana" w:cs="Verdana"/>
                <w:color w:val="000000" w:themeColor="text1"/>
                <w:sz w:val="20"/>
                <w:szCs w:val="20"/>
              </w:rPr>
              <w:t>7-2023</w:t>
            </w:r>
          </w:p>
          <w:p w:rsidR="06E92B31" w:rsidP="129EF088" w:rsidRDefault="03A7783B" w14:paraId="634A5FCF" w14:textId="4F7CE45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42CB31BB">
              <w:rPr>
                <w:rFonts w:ascii="Verdana" w:hAnsi="Verdana" w:eastAsia="Verdana" w:cs="Verdana"/>
                <w:color w:val="000000" w:themeColor="text1"/>
                <w:sz w:val="20"/>
                <w:szCs w:val="20"/>
              </w:rPr>
              <w:t xml:space="preserve"> 3843-2023</w:t>
            </w:r>
          </w:p>
          <w:p w:rsidR="06E92B31" w:rsidP="129EF088" w:rsidRDefault="03A7783B" w14:paraId="38350D2C" w14:textId="7CBDBF8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7D3609AF">
              <w:rPr>
                <w:rFonts w:ascii="Verdana" w:hAnsi="Verdana" w:eastAsia="Verdana" w:cs="Verdana"/>
                <w:color w:val="000000" w:themeColor="text1"/>
                <w:sz w:val="20"/>
                <w:szCs w:val="20"/>
              </w:rPr>
              <w:t xml:space="preserve"> 4381-2023</w:t>
            </w:r>
          </w:p>
          <w:p w:rsidR="06E92B31" w:rsidP="129EF088" w:rsidRDefault="03A7783B" w14:paraId="5F850DC6" w14:textId="6B44F189">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5C4C408B">
              <w:rPr>
                <w:rFonts w:ascii="Verdana" w:hAnsi="Verdana" w:eastAsia="Verdana" w:cs="Verdana"/>
                <w:color w:val="000000" w:themeColor="text1"/>
                <w:sz w:val="20"/>
                <w:szCs w:val="20"/>
              </w:rPr>
              <w:t xml:space="preserve"> 2560-2023</w:t>
            </w:r>
          </w:p>
          <w:p w:rsidR="06E92B31" w:rsidP="129EF088" w:rsidRDefault="03A7783B" w14:paraId="73B4F5D8" w14:textId="4BE9B52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5C85B9B">
              <w:rPr>
                <w:rFonts w:ascii="Verdana" w:hAnsi="Verdana" w:eastAsia="Verdana" w:cs="Verdana"/>
                <w:color w:val="000000" w:themeColor="text1"/>
                <w:sz w:val="20"/>
                <w:szCs w:val="20"/>
              </w:rPr>
              <w:t xml:space="preserve"> 4382-2023</w:t>
            </w:r>
          </w:p>
          <w:p w:rsidR="06E92B31" w:rsidP="129EF088" w:rsidRDefault="03A7783B" w14:paraId="084A0455" w14:textId="0EE6A04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5F4CEC93">
              <w:rPr>
                <w:rFonts w:ascii="Verdana" w:hAnsi="Verdana" w:eastAsia="Verdana" w:cs="Verdana"/>
                <w:color w:val="000000" w:themeColor="text1"/>
                <w:sz w:val="20"/>
                <w:szCs w:val="20"/>
              </w:rPr>
              <w:t xml:space="preserve"> 3763-2023</w:t>
            </w:r>
          </w:p>
          <w:p w:rsidR="06E92B31" w:rsidP="129EF088" w:rsidRDefault="03A7783B" w14:paraId="31FBCCF3" w14:textId="5EBD917D">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3B703222">
              <w:rPr>
                <w:rFonts w:ascii="Verdana" w:hAnsi="Verdana" w:eastAsia="Verdana" w:cs="Verdana"/>
                <w:color w:val="000000" w:themeColor="text1"/>
                <w:sz w:val="20"/>
                <w:szCs w:val="20"/>
              </w:rPr>
              <w:t xml:space="preserve"> 3265-2023</w:t>
            </w:r>
          </w:p>
          <w:p w:rsidR="06E92B31" w:rsidP="129EF088" w:rsidRDefault="03A7783B" w14:paraId="52992078" w14:textId="5010860F">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F4A3D0D">
              <w:rPr>
                <w:rFonts w:ascii="Verdana" w:hAnsi="Verdana" w:eastAsia="Verdana" w:cs="Verdana"/>
                <w:color w:val="000000" w:themeColor="text1"/>
                <w:sz w:val="20"/>
                <w:szCs w:val="20"/>
              </w:rPr>
              <w:t xml:space="preserve"> 3779-2023</w:t>
            </w:r>
          </w:p>
          <w:p w:rsidR="06E92B31" w:rsidP="129EF088" w:rsidRDefault="03A7783B" w14:paraId="735278FD" w14:textId="18DC3ED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49C22A0C">
              <w:rPr>
                <w:rFonts w:ascii="Verdana" w:hAnsi="Verdana" w:eastAsia="Verdana" w:cs="Verdana"/>
                <w:color w:val="000000" w:themeColor="text1"/>
                <w:sz w:val="20"/>
                <w:szCs w:val="20"/>
              </w:rPr>
              <w:t xml:space="preserve"> 1603-2023</w:t>
            </w:r>
          </w:p>
          <w:p w:rsidR="06E92B31" w:rsidP="129EF088" w:rsidRDefault="03A7783B" w14:paraId="574832FC" w14:textId="76D69C9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618FAE6E">
              <w:rPr>
                <w:rFonts w:ascii="Verdana" w:hAnsi="Verdana" w:eastAsia="Verdana" w:cs="Verdana"/>
                <w:color w:val="000000" w:themeColor="text1"/>
                <w:sz w:val="20"/>
                <w:szCs w:val="20"/>
              </w:rPr>
              <w:t xml:space="preserve"> 3965-2023</w:t>
            </w:r>
          </w:p>
          <w:p w:rsidR="06E92B31" w:rsidP="129EF088" w:rsidRDefault="03A7783B" w14:paraId="6F5162F0" w14:textId="37E7BE3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06AB55D5">
              <w:rPr>
                <w:rFonts w:ascii="Verdana" w:hAnsi="Verdana" w:eastAsia="Verdana" w:cs="Verdana"/>
                <w:color w:val="000000" w:themeColor="text1"/>
                <w:sz w:val="20"/>
                <w:szCs w:val="20"/>
              </w:rPr>
              <w:t xml:space="preserve"> 229-2024</w:t>
            </w:r>
          </w:p>
          <w:p w:rsidR="06E92B31" w:rsidP="129EF088" w:rsidRDefault="03A7783B" w14:paraId="491D144E" w14:textId="7A035DD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5FDD8DE5">
              <w:rPr>
                <w:rFonts w:ascii="Verdana" w:hAnsi="Verdana" w:eastAsia="Verdana" w:cs="Verdana"/>
                <w:color w:val="000000" w:themeColor="text1"/>
                <w:sz w:val="20"/>
                <w:szCs w:val="20"/>
              </w:rPr>
              <w:t xml:space="preserve"> 237-2024</w:t>
            </w:r>
          </w:p>
          <w:p w:rsidR="06E92B31" w:rsidP="129EF088" w:rsidRDefault="03A7783B" w14:paraId="261A8D8E" w14:textId="6590EEA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71DE314">
              <w:rPr>
                <w:rFonts w:ascii="Verdana" w:hAnsi="Verdana" w:eastAsia="Verdana" w:cs="Verdana"/>
                <w:color w:val="000000" w:themeColor="text1"/>
                <w:sz w:val="20"/>
                <w:szCs w:val="20"/>
              </w:rPr>
              <w:t xml:space="preserve"> 308-2024</w:t>
            </w:r>
          </w:p>
          <w:p w:rsidR="06E92B31" w:rsidP="129EF088" w:rsidRDefault="03A7783B" w14:paraId="1B2CF845" w14:textId="74975633">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149088ED">
              <w:rPr>
                <w:rFonts w:ascii="Verdana" w:hAnsi="Verdana" w:eastAsia="Verdana" w:cs="Verdana"/>
                <w:color w:val="000000" w:themeColor="text1"/>
                <w:sz w:val="20"/>
                <w:szCs w:val="20"/>
              </w:rPr>
              <w:t xml:space="preserve"> 408-2024</w:t>
            </w:r>
          </w:p>
          <w:p w:rsidR="06E92B31" w:rsidP="129EF088" w:rsidRDefault="03A7783B" w14:paraId="22FB3C9C" w14:textId="4C8D430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E4991B1">
              <w:rPr>
                <w:rFonts w:ascii="Verdana" w:hAnsi="Verdana" w:eastAsia="Verdana" w:cs="Verdana"/>
                <w:color w:val="000000" w:themeColor="text1"/>
                <w:sz w:val="20"/>
                <w:szCs w:val="20"/>
              </w:rPr>
              <w:t xml:space="preserve"> 690-2024</w:t>
            </w:r>
          </w:p>
          <w:p w:rsidR="06E92B31" w:rsidP="129EF088" w:rsidRDefault="03A7783B" w14:paraId="5D8D5039" w14:textId="7F07FF6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0CFC8F4">
              <w:rPr>
                <w:rFonts w:ascii="Verdana" w:hAnsi="Verdana" w:eastAsia="Verdana" w:cs="Verdana"/>
                <w:color w:val="000000" w:themeColor="text1"/>
                <w:sz w:val="20"/>
                <w:szCs w:val="20"/>
              </w:rPr>
              <w:t xml:space="preserve"> 686-2024</w:t>
            </w:r>
          </w:p>
          <w:p w:rsidR="06E92B31" w:rsidP="129EF088" w:rsidRDefault="03A7783B" w14:paraId="45923080" w14:textId="01AB74A9">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w:t>
            </w:r>
            <w:r w:rsidRPr="129EF088" w:rsidR="226C7F37">
              <w:rPr>
                <w:rFonts w:ascii="Verdana" w:hAnsi="Verdana" w:eastAsia="Verdana" w:cs="Verdana"/>
                <w:color w:val="000000" w:themeColor="text1"/>
                <w:sz w:val="20"/>
                <w:szCs w:val="20"/>
              </w:rPr>
              <w:t xml:space="preserve"> 689-2024</w:t>
            </w:r>
          </w:p>
        </w:tc>
      </w:tr>
      <w:tr w:rsidR="06E92B31" w:rsidTr="6EEBA355" w14:paraId="2AC00BC4" w14:textId="77777777">
        <w:trPr>
          <w:trHeight w:val="915"/>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179B5EE1" w14:paraId="700EB719" w14:textId="210ED0F1">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Procedimiento de Logística</w:t>
            </w: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0F41E1CE" w14:paraId="1E7AE5B3" w14:textId="7B66B650">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3016BD00">
              <w:rPr>
                <w:rFonts w:ascii="Verdana" w:hAnsi="Verdana" w:eastAsia="Verdana" w:cs="Verdana"/>
                <w:color w:val="000000" w:themeColor="text1"/>
                <w:sz w:val="20"/>
                <w:szCs w:val="20"/>
              </w:rPr>
              <w:t>3</w:t>
            </w:r>
            <w:r w:rsidRPr="443E6CE6">
              <w:rPr>
                <w:rFonts w:ascii="Verdana" w:hAnsi="Verdana" w:eastAsia="Verdana" w:cs="Verdana"/>
                <w:color w:val="000000" w:themeColor="text1"/>
                <w:sz w:val="20"/>
                <w:szCs w:val="20"/>
              </w:rPr>
              <w:t xml:space="preserve"> </w:t>
            </w:r>
            <w:r w:rsidRPr="443E6CE6" w:rsidR="1F6D5440">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15C3855A" w14:paraId="1E3975DC" w14:textId="271118F5">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de Prestación de </w:t>
            </w:r>
          </w:p>
          <w:p w:rsidR="06E92B31" w:rsidP="129EF088" w:rsidRDefault="15C3855A" w14:paraId="5BB9A75F" w14:textId="04928FD8">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servicios MC-CPS-118-2024</w:t>
            </w:r>
          </w:p>
          <w:p w:rsidR="06E92B31" w:rsidP="129EF088" w:rsidRDefault="662324F8" w14:paraId="1F7C0413" w14:textId="67DE065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3282 del 2022</w:t>
            </w:r>
          </w:p>
          <w:p w:rsidR="06E92B31" w:rsidP="129EF088" w:rsidRDefault="4CF64100" w14:paraId="7D3ACA0B" w14:textId="423AF80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N° 0118-2024</w:t>
            </w:r>
          </w:p>
        </w:tc>
      </w:tr>
      <w:tr w:rsidR="06E92B31" w:rsidTr="6EEBA355" w14:paraId="01C3B4D0" w14:textId="77777777">
        <w:trPr>
          <w:trHeight w:val="330"/>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42EA3605" w14:paraId="53A97B8D" w14:textId="0C6BA7C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Museo Nacional</w:t>
            </w: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43A7BA99" w14:paraId="06F20D4F" w14:textId="12B3C3EE">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65F0A2E4">
              <w:rPr>
                <w:rFonts w:ascii="Verdana" w:hAnsi="Verdana" w:eastAsia="Verdana" w:cs="Verdana"/>
                <w:color w:val="000000" w:themeColor="text1"/>
                <w:sz w:val="20"/>
                <w:szCs w:val="20"/>
              </w:rPr>
              <w:t>12</w:t>
            </w:r>
            <w:r w:rsidRPr="443E6CE6">
              <w:rPr>
                <w:rFonts w:ascii="Verdana" w:hAnsi="Verdana" w:eastAsia="Verdana" w:cs="Verdana"/>
                <w:color w:val="000000" w:themeColor="text1"/>
                <w:sz w:val="20"/>
                <w:szCs w:val="20"/>
              </w:rPr>
              <w:t xml:space="preserve"> </w:t>
            </w:r>
            <w:r w:rsidRPr="443E6CE6" w:rsidR="04DD8AD0">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105670F6" w14:paraId="486636E0" w14:textId="000668F5">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33</w:t>
            </w:r>
          </w:p>
          <w:p w:rsidR="06E92B31" w:rsidP="129EF088" w:rsidRDefault="105670F6" w14:paraId="62255498" w14:textId="3DC1174F">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38</w:t>
            </w:r>
          </w:p>
          <w:p w:rsidR="06E92B31" w:rsidP="129EF088" w:rsidRDefault="105670F6" w14:paraId="45E0E14F" w14:textId="42A3AA4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200</w:t>
            </w:r>
          </w:p>
          <w:p w:rsidR="06E92B31" w:rsidP="129EF088" w:rsidRDefault="105670F6" w14:paraId="6A4C0F82" w14:textId="60BA3C8C">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201</w:t>
            </w:r>
          </w:p>
          <w:p w:rsidR="06E92B31" w:rsidP="129EF088" w:rsidRDefault="105670F6" w14:paraId="73B0E6BB" w14:textId="11AED29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1544</w:t>
            </w:r>
          </w:p>
          <w:p w:rsidR="06E92B31" w:rsidP="129EF088" w:rsidRDefault="105670F6" w14:paraId="57BA35F4" w14:textId="08BAAEB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1546</w:t>
            </w:r>
          </w:p>
          <w:p w:rsidR="06E92B31" w:rsidP="129EF088" w:rsidRDefault="105670F6" w14:paraId="18FAA6EE" w14:textId="1EE1C00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1547</w:t>
            </w:r>
          </w:p>
          <w:p w:rsidR="06E92B31" w:rsidP="129EF088" w:rsidRDefault="105670F6" w14:paraId="79FDE1E5" w14:textId="11768AE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1600</w:t>
            </w:r>
          </w:p>
          <w:p w:rsidR="06E92B31" w:rsidP="129EF088" w:rsidRDefault="105670F6" w14:paraId="7FF29C85" w14:textId="32B69FE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3792</w:t>
            </w:r>
          </w:p>
          <w:p w:rsidR="06E92B31" w:rsidP="129EF088" w:rsidRDefault="105670F6" w14:paraId="4EDBBE73" w14:textId="376C09E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3805</w:t>
            </w:r>
          </w:p>
          <w:p w:rsidR="06E92B31" w:rsidP="129EF088" w:rsidRDefault="105670F6" w14:paraId="00D0D7C8" w14:textId="63CBF40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1637</w:t>
            </w:r>
          </w:p>
          <w:p w:rsidR="06E92B31" w:rsidP="129EF088" w:rsidRDefault="105670F6" w14:paraId="345C30BF" w14:textId="3AA50C5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3809</w:t>
            </w:r>
          </w:p>
        </w:tc>
      </w:tr>
      <w:tr w:rsidR="129EF088" w:rsidTr="6EEBA355" w14:paraId="13B5696B" w14:textId="77777777">
        <w:trPr>
          <w:trHeight w:val="915"/>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91F6BC" w:rsidP="129EF088" w:rsidRDefault="4E5084A1" w14:paraId="0C36D189" w14:textId="13575D47">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008 </w:t>
            </w:r>
            <w:r w:rsidRPr="443E6CE6" w:rsidR="79A7A6D6">
              <w:rPr>
                <w:rFonts w:ascii="Verdana" w:hAnsi="Verdana" w:eastAsia="Verdana" w:cs="Verdana"/>
                <w:color w:val="000000" w:themeColor="text1"/>
                <w:sz w:val="20"/>
                <w:szCs w:val="20"/>
              </w:rPr>
              <w:t>auditoría</w:t>
            </w:r>
            <w:r w:rsidRPr="443E6CE6">
              <w:rPr>
                <w:rFonts w:ascii="Verdana" w:hAnsi="Verdana" w:eastAsia="Verdana" w:cs="Verdana"/>
                <w:color w:val="000000" w:themeColor="text1"/>
                <w:sz w:val="20"/>
                <w:szCs w:val="20"/>
              </w:rPr>
              <w:t xml:space="preserve"> Interna al Programa Cultura de Paz</w:t>
            </w: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91F6BC" w:rsidP="129EF088" w:rsidRDefault="4E5084A1" w14:paraId="62C595DF" w14:textId="70392C27">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7D9C5CD0">
              <w:rPr>
                <w:rFonts w:ascii="Verdana" w:hAnsi="Verdana" w:eastAsia="Verdana" w:cs="Verdana"/>
                <w:color w:val="000000" w:themeColor="text1"/>
                <w:sz w:val="20"/>
                <w:szCs w:val="20"/>
              </w:rPr>
              <w:t>29</w:t>
            </w:r>
            <w:r w:rsidRPr="443E6CE6">
              <w:rPr>
                <w:rFonts w:ascii="Verdana" w:hAnsi="Verdana" w:eastAsia="Verdana" w:cs="Verdana"/>
                <w:color w:val="000000" w:themeColor="text1"/>
                <w:sz w:val="20"/>
                <w:szCs w:val="20"/>
              </w:rPr>
              <w:t xml:space="preserve"> </w:t>
            </w:r>
            <w:r w:rsidRPr="443E6CE6" w:rsidR="196BB1C6">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3782975" w:rsidP="129EF088" w:rsidRDefault="63782975" w14:paraId="219AE659" w14:textId="76F2E73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4442-2023</w:t>
            </w:r>
          </w:p>
          <w:p w:rsidR="63782975" w:rsidP="129EF088" w:rsidRDefault="63782975" w14:paraId="7951060C" w14:textId="7A3CEA2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Convenio 4504-2023</w:t>
            </w:r>
          </w:p>
          <w:p w:rsidR="63782975" w:rsidP="129EF088" w:rsidRDefault="63782975" w14:paraId="72204B70" w14:textId="79F2687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4036-2023</w:t>
            </w:r>
          </w:p>
          <w:p w:rsidR="63782975" w:rsidP="129EF088" w:rsidRDefault="63782975" w14:paraId="491A7642" w14:textId="5E38506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4443-2023</w:t>
            </w:r>
          </w:p>
          <w:p w:rsidR="63782975" w:rsidP="129EF088" w:rsidRDefault="63782975" w14:paraId="6A13017F" w14:textId="1FB9036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4032-2023</w:t>
            </w:r>
          </w:p>
          <w:p w:rsidR="63782975" w:rsidP="129EF088" w:rsidRDefault="63782975" w14:paraId="521E8057" w14:textId="5FC545C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4431-2023</w:t>
            </w:r>
          </w:p>
          <w:p w:rsidR="17995FC5" w:rsidP="129EF088" w:rsidRDefault="17995FC5" w14:paraId="13C1F948" w14:textId="3DD50B2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578-202</w:t>
            </w:r>
            <w:r w:rsidRPr="129EF088" w:rsidR="42748784">
              <w:rPr>
                <w:rFonts w:ascii="Verdana" w:hAnsi="Verdana" w:eastAsia="Verdana" w:cs="Verdana"/>
                <w:color w:val="000000" w:themeColor="text1"/>
                <w:sz w:val="20"/>
                <w:szCs w:val="20"/>
              </w:rPr>
              <w:t>4</w:t>
            </w:r>
          </w:p>
          <w:p w:rsidR="17995FC5" w:rsidP="129EF088" w:rsidRDefault="17995FC5" w14:paraId="0EABD6EB" w14:textId="5D08802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579-202</w:t>
            </w:r>
            <w:r w:rsidRPr="129EF088" w:rsidR="087AF043">
              <w:rPr>
                <w:rFonts w:ascii="Verdana" w:hAnsi="Verdana" w:eastAsia="Verdana" w:cs="Verdana"/>
                <w:color w:val="000000" w:themeColor="text1"/>
                <w:sz w:val="20"/>
                <w:szCs w:val="20"/>
              </w:rPr>
              <w:t>4</w:t>
            </w:r>
          </w:p>
          <w:p w:rsidR="17995FC5" w:rsidP="129EF088" w:rsidRDefault="17995FC5" w14:paraId="13A5C72F" w14:textId="00699FFD">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580-202</w:t>
            </w:r>
            <w:r w:rsidRPr="129EF088" w:rsidR="371705E8">
              <w:rPr>
                <w:rFonts w:ascii="Verdana" w:hAnsi="Verdana" w:eastAsia="Verdana" w:cs="Verdana"/>
                <w:color w:val="000000" w:themeColor="text1"/>
                <w:sz w:val="20"/>
                <w:szCs w:val="20"/>
              </w:rPr>
              <w:t>4</w:t>
            </w:r>
          </w:p>
          <w:p w:rsidR="17995FC5" w:rsidP="129EF088" w:rsidRDefault="17995FC5" w14:paraId="4BEB5C66" w14:textId="20B77F8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581-202</w:t>
            </w:r>
            <w:r w:rsidRPr="129EF088" w:rsidR="371705E8">
              <w:rPr>
                <w:rFonts w:ascii="Verdana" w:hAnsi="Verdana" w:eastAsia="Verdana" w:cs="Verdana"/>
                <w:color w:val="000000" w:themeColor="text1"/>
                <w:sz w:val="20"/>
                <w:szCs w:val="20"/>
              </w:rPr>
              <w:t>4</w:t>
            </w:r>
          </w:p>
          <w:p w:rsidR="17995FC5" w:rsidP="129EF088" w:rsidRDefault="17995FC5" w14:paraId="3C7DB8BC" w14:textId="4D248D0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582-202</w:t>
            </w:r>
            <w:r w:rsidRPr="129EF088" w:rsidR="1CAF31AD">
              <w:rPr>
                <w:rFonts w:ascii="Verdana" w:hAnsi="Verdana" w:eastAsia="Verdana" w:cs="Verdana"/>
                <w:color w:val="000000" w:themeColor="text1"/>
                <w:sz w:val="20"/>
                <w:szCs w:val="20"/>
              </w:rPr>
              <w:t>4</w:t>
            </w:r>
          </w:p>
          <w:p w:rsidR="17995FC5" w:rsidP="129EF088" w:rsidRDefault="17995FC5" w14:paraId="630DD487" w14:textId="7CEDDC2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583-202</w:t>
            </w:r>
            <w:r w:rsidRPr="129EF088" w:rsidR="0A9E001C">
              <w:rPr>
                <w:rFonts w:ascii="Verdana" w:hAnsi="Verdana" w:eastAsia="Verdana" w:cs="Verdana"/>
                <w:color w:val="000000" w:themeColor="text1"/>
                <w:sz w:val="20"/>
                <w:szCs w:val="20"/>
              </w:rPr>
              <w:t>4</w:t>
            </w:r>
          </w:p>
          <w:p w:rsidR="17995FC5" w:rsidP="129EF088" w:rsidRDefault="17995FC5" w14:paraId="31F08FF8" w14:textId="59621763">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584-202</w:t>
            </w:r>
            <w:r w:rsidRPr="129EF088" w:rsidR="0A9E001C">
              <w:rPr>
                <w:rFonts w:ascii="Verdana" w:hAnsi="Verdana" w:eastAsia="Verdana" w:cs="Verdana"/>
                <w:color w:val="000000" w:themeColor="text1"/>
                <w:sz w:val="20"/>
                <w:szCs w:val="20"/>
              </w:rPr>
              <w:t>4</w:t>
            </w:r>
          </w:p>
          <w:p w:rsidR="17995FC5" w:rsidP="129EF088" w:rsidRDefault="17995FC5" w14:paraId="337A5D50" w14:textId="1174202C">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685-202</w:t>
            </w:r>
            <w:r w:rsidRPr="129EF088" w:rsidR="7C0452E4">
              <w:rPr>
                <w:rFonts w:ascii="Verdana" w:hAnsi="Verdana" w:eastAsia="Verdana" w:cs="Verdana"/>
                <w:color w:val="000000" w:themeColor="text1"/>
                <w:sz w:val="20"/>
                <w:szCs w:val="20"/>
              </w:rPr>
              <w:t>4</w:t>
            </w:r>
          </w:p>
          <w:p w:rsidR="17995FC5" w:rsidP="129EF088" w:rsidRDefault="17995FC5" w14:paraId="6D07F5A5" w14:textId="0FDFC5C9">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598-202</w:t>
            </w:r>
            <w:r w:rsidRPr="129EF088" w:rsidR="31E57342">
              <w:rPr>
                <w:rFonts w:ascii="Verdana" w:hAnsi="Verdana" w:eastAsia="Verdana" w:cs="Verdana"/>
                <w:color w:val="000000" w:themeColor="text1"/>
                <w:sz w:val="20"/>
                <w:szCs w:val="20"/>
              </w:rPr>
              <w:t>4</w:t>
            </w:r>
          </w:p>
          <w:p w:rsidR="17995FC5" w:rsidP="129EF088" w:rsidRDefault="17995FC5" w14:paraId="631B05A2" w14:textId="15D72558">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603-202</w:t>
            </w:r>
            <w:r w:rsidRPr="129EF088" w:rsidR="56ECE803">
              <w:rPr>
                <w:rFonts w:ascii="Verdana" w:hAnsi="Verdana" w:eastAsia="Verdana" w:cs="Verdana"/>
                <w:color w:val="000000" w:themeColor="text1"/>
                <w:sz w:val="20"/>
                <w:szCs w:val="20"/>
              </w:rPr>
              <w:t>4</w:t>
            </w:r>
          </w:p>
          <w:p w:rsidR="17995FC5" w:rsidP="129EF088" w:rsidRDefault="17995FC5" w14:paraId="31F96E90" w14:textId="1D871714">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684-202</w:t>
            </w:r>
            <w:r w:rsidRPr="129EF088" w:rsidR="03D4064E">
              <w:rPr>
                <w:rFonts w:ascii="Verdana" w:hAnsi="Verdana" w:eastAsia="Verdana" w:cs="Verdana"/>
                <w:color w:val="000000" w:themeColor="text1"/>
                <w:sz w:val="20"/>
                <w:szCs w:val="20"/>
              </w:rPr>
              <w:t>4</w:t>
            </w:r>
          </w:p>
          <w:p w:rsidR="45992748" w:rsidP="129EF088" w:rsidRDefault="45992748" w14:paraId="33E7A15B" w14:textId="0A3F81A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728-202</w:t>
            </w:r>
            <w:r w:rsidRPr="129EF088" w:rsidR="3A1DA03B">
              <w:rPr>
                <w:rFonts w:ascii="Verdana" w:hAnsi="Verdana" w:eastAsia="Verdana" w:cs="Verdana"/>
                <w:color w:val="000000" w:themeColor="text1"/>
                <w:sz w:val="20"/>
                <w:szCs w:val="20"/>
              </w:rPr>
              <w:t>4</w:t>
            </w:r>
          </w:p>
          <w:p w:rsidR="45992748" w:rsidP="129EF088" w:rsidRDefault="45992748" w14:paraId="2E849ED7" w14:textId="2094E0A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784-202</w:t>
            </w:r>
            <w:r w:rsidRPr="129EF088" w:rsidR="3A1DA03B">
              <w:rPr>
                <w:rFonts w:ascii="Verdana" w:hAnsi="Verdana" w:eastAsia="Verdana" w:cs="Verdana"/>
                <w:color w:val="000000" w:themeColor="text1"/>
                <w:sz w:val="20"/>
                <w:szCs w:val="20"/>
              </w:rPr>
              <w:t>4</w:t>
            </w:r>
          </w:p>
          <w:p w:rsidR="45992748" w:rsidP="129EF088" w:rsidRDefault="45992748" w14:paraId="24F3DA0C" w14:textId="305B32F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785-2024</w:t>
            </w:r>
          </w:p>
          <w:p w:rsidR="1AD00E31" w:rsidP="129EF088" w:rsidRDefault="1AD00E31" w14:paraId="1ABAB66E" w14:textId="6D4F1D2F">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786-2024</w:t>
            </w:r>
          </w:p>
          <w:p w:rsidR="1AD00E31" w:rsidP="129EF088" w:rsidRDefault="1AD00E31" w14:paraId="3354305E" w14:textId="7C4E31E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787-2024</w:t>
            </w:r>
          </w:p>
          <w:p w:rsidR="755C55DA" w:rsidP="129EF088" w:rsidRDefault="755C55DA" w14:paraId="75C6E2B9" w14:textId="5A468C2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801-2024</w:t>
            </w:r>
          </w:p>
          <w:p w:rsidR="755C55DA" w:rsidP="129EF088" w:rsidRDefault="755C55DA" w14:paraId="6868F742" w14:textId="760851B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926-2024</w:t>
            </w:r>
          </w:p>
          <w:p w:rsidR="755C55DA" w:rsidP="129EF088" w:rsidRDefault="755C55DA" w14:paraId="46A7E7A4" w14:textId="53FE7CE9">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927-2024</w:t>
            </w:r>
          </w:p>
          <w:p w:rsidR="755C55DA" w:rsidP="129EF088" w:rsidRDefault="755C55DA" w14:paraId="6B97DDCF" w14:textId="1A1E20A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928-2024</w:t>
            </w:r>
          </w:p>
          <w:p w:rsidR="755C55DA" w:rsidP="129EF088" w:rsidRDefault="755C55DA" w14:paraId="58ED1952" w14:textId="4B2BE8C8">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946-2024</w:t>
            </w:r>
          </w:p>
          <w:p w:rsidR="755C55DA" w:rsidP="129EF088" w:rsidRDefault="755C55DA" w14:paraId="6D26FE74" w14:textId="0E99A99D">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1026-2024</w:t>
            </w:r>
          </w:p>
          <w:p w:rsidR="755C55DA" w:rsidP="129EF088" w:rsidRDefault="755C55DA" w14:paraId="5528E131" w14:textId="4208112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1115-2024</w:t>
            </w:r>
          </w:p>
        </w:tc>
      </w:tr>
      <w:tr w:rsidR="129EF088" w:rsidTr="6EEBA355" w14:paraId="0953E221" w14:textId="77777777">
        <w:trPr>
          <w:trHeight w:val="915"/>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F91E4BE" w:rsidP="129EF088" w:rsidRDefault="3F91E4BE" w14:paraId="7228E9DF" w14:textId="2B755968">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Interna al Centro Nacional de las Artes</w:t>
            </w: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4A0EBEC" w:rsidP="129EF088" w:rsidRDefault="4FF4AF34" w14:paraId="17C7C602" w14:textId="5632572C">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1C6DA79C">
              <w:rPr>
                <w:rFonts w:ascii="Verdana" w:hAnsi="Verdana" w:eastAsia="Verdana" w:cs="Verdana"/>
                <w:color w:val="000000" w:themeColor="text1"/>
                <w:sz w:val="20"/>
                <w:szCs w:val="20"/>
              </w:rPr>
              <w:t xml:space="preserve">13 </w:t>
            </w:r>
            <w:r w:rsidRPr="443E6CE6" w:rsidR="574C4AFB">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3343B36" w:rsidP="129EF088" w:rsidRDefault="73343B36" w14:paraId="3AA3088C" w14:textId="3FB9AFB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1889-2023</w:t>
            </w:r>
          </w:p>
          <w:p w:rsidR="73343B36" w:rsidP="129EF088" w:rsidRDefault="73343B36" w14:paraId="66593ECF" w14:textId="2686B8A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4058-2023</w:t>
            </w:r>
          </w:p>
          <w:p w:rsidR="73343B36" w:rsidP="129EF088" w:rsidRDefault="73343B36" w14:paraId="3B0219FD" w14:textId="1AC0C083">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4260-2023</w:t>
            </w:r>
          </w:p>
          <w:p w:rsidR="73343B36" w:rsidP="129EF088" w:rsidRDefault="73343B36" w14:paraId="49B4444B" w14:textId="3EBBDB0C">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4291-2023</w:t>
            </w:r>
          </w:p>
          <w:p w:rsidR="73343B36" w:rsidP="129EF088" w:rsidRDefault="73343B36" w14:paraId="427D2175" w14:textId="3A5B984C">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4292-2023</w:t>
            </w:r>
          </w:p>
          <w:p w:rsidR="73343B36" w:rsidP="129EF088" w:rsidRDefault="73343B36" w14:paraId="1C14FA65" w14:textId="6CFEEB4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4482-2023</w:t>
            </w:r>
          </w:p>
          <w:p w:rsidR="73343B36" w:rsidP="129EF088" w:rsidRDefault="73343B36" w14:paraId="389F5E0E" w14:textId="059BE1A3">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4481-2023</w:t>
            </w:r>
          </w:p>
          <w:p w:rsidR="73343B36" w:rsidP="129EF088" w:rsidRDefault="73343B36" w14:paraId="2DA6AFD2" w14:textId="647710E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4291-2023 OTROSI 02</w:t>
            </w:r>
          </w:p>
          <w:p w:rsidR="73343B36" w:rsidP="129EF088" w:rsidRDefault="73343B36" w14:paraId="7BB04304" w14:textId="51701215">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0048-2023</w:t>
            </w:r>
          </w:p>
          <w:p w:rsidR="73343B36" w:rsidP="129EF088" w:rsidRDefault="73343B36" w14:paraId="2385A9E4" w14:textId="6E49B62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0005-2023</w:t>
            </w:r>
          </w:p>
          <w:p w:rsidR="71C7B3EA" w:rsidP="129EF088" w:rsidRDefault="71C7B3EA" w14:paraId="0AF65350" w14:textId="084DE0B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0204-2023</w:t>
            </w:r>
          </w:p>
          <w:p w:rsidR="73343B36" w:rsidP="129EF088" w:rsidRDefault="73343B36" w14:paraId="6ED6AECF" w14:textId="6EF69BE2">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0224-2024</w:t>
            </w:r>
          </w:p>
          <w:p w:rsidR="73343B36" w:rsidP="129EF088" w:rsidRDefault="73343B36" w14:paraId="7B818942" w14:textId="14804F98">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1132-2024</w:t>
            </w:r>
          </w:p>
        </w:tc>
      </w:tr>
      <w:tr w:rsidR="06E92B31" w:rsidTr="6EEBA355" w14:paraId="2E472E9F" w14:textId="77777777">
        <w:trPr>
          <w:trHeight w:val="915"/>
        </w:trPr>
        <w:tc>
          <w:tcPr>
            <w:tcW w:w="21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146A7415" w14:paraId="247ECD24" w14:textId="155A9A2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Infraestructura Cultural</w:t>
            </w:r>
          </w:p>
        </w:tc>
        <w:tc>
          <w:tcPr>
            <w:tcW w:w="219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549B4B6F" w14:paraId="0C98CB77" w14:textId="3DB0D980">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0210D5D6">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49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E92B31" w:rsidP="129EF088" w:rsidRDefault="4577B423" w14:paraId="2377A46B" w14:textId="2DAC514A">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3987-2023</w:t>
            </w:r>
          </w:p>
          <w:p w:rsidR="06E92B31" w:rsidP="129EF088" w:rsidRDefault="1137BF4A" w14:paraId="029AADF8" w14:textId="6B7D5078">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4236-2023</w:t>
            </w:r>
          </w:p>
          <w:p w:rsidR="06E92B31" w:rsidP="129EF088" w:rsidRDefault="1137BF4A" w14:paraId="47D65668" w14:textId="32AE971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4263-2023</w:t>
            </w:r>
          </w:p>
          <w:p w:rsidR="06E92B31" w:rsidP="129EF088" w:rsidRDefault="1137BF4A" w14:paraId="1BB1B68F" w14:textId="77E243C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4402-2023</w:t>
            </w:r>
          </w:p>
          <w:p w:rsidR="06E92B31" w:rsidP="129EF088" w:rsidRDefault="1137BF4A" w14:paraId="3B7BB9E4" w14:textId="71F1D8F9">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4562-2023</w:t>
            </w:r>
          </w:p>
          <w:p w:rsidR="06E92B31" w:rsidP="129EF088" w:rsidRDefault="1137BF4A" w14:paraId="478F210C" w14:textId="04216316">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4265-2023</w:t>
            </w:r>
          </w:p>
          <w:p w:rsidR="06E92B31" w:rsidP="129EF088" w:rsidRDefault="1137BF4A" w14:paraId="26E56326" w14:textId="12DC7EA0">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4537-2023</w:t>
            </w:r>
          </w:p>
          <w:p w:rsidR="06E92B31" w:rsidP="129EF088" w:rsidRDefault="1137BF4A" w14:paraId="6336333D" w14:textId="147BD99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Contrato 4235-2023</w:t>
            </w:r>
          </w:p>
        </w:tc>
      </w:tr>
    </w:tbl>
    <w:p w:rsidR="4B25BBB5" w:rsidP="6EEBA355" w:rsidRDefault="4B25BBB5" w14:paraId="71B684A4" w14:textId="7C4F1FF3">
      <w:pPr>
        <w:pStyle w:val="Normal"/>
        <w:jc w:val="both"/>
        <w:rPr>
          <w:rFonts w:ascii="Verdana" w:hAnsi="Verdana" w:eastAsia="Verdana" w:cs="Verdana"/>
          <w:sz w:val="16"/>
          <w:szCs w:val="16"/>
        </w:rPr>
      </w:pPr>
      <w:r w:rsidRPr="6EEBA355" w:rsidR="4B25BBB5">
        <w:rPr>
          <w:rFonts w:ascii="Verdana" w:hAnsi="Verdana" w:eastAsia="Verdana" w:cs="Verdana"/>
          <w:b w:val="1"/>
          <w:bCs w:val="1"/>
          <w:sz w:val="16"/>
          <w:szCs w:val="16"/>
        </w:rPr>
        <w:t>Fuente:</w:t>
      </w:r>
      <w:r w:rsidRPr="6EEBA355" w:rsidR="4B25BBB5">
        <w:rPr>
          <w:rFonts w:ascii="Verdana" w:hAnsi="Verdana" w:eastAsia="Verdana" w:cs="Verdana"/>
          <w:sz w:val="16"/>
          <w:szCs w:val="16"/>
        </w:rPr>
        <w:t xml:space="preserve"> Elaboración propia de acuerdo con los informes de auditoría que se encuentran en custodia y archivo de la OCI, emitidos en la vigencia 2024.</w:t>
      </w:r>
    </w:p>
    <w:p w:rsidR="443E6CE6" w:rsidP="443E6CE6" w:rsidRDefault="443E6CE6" w14:paraId="38225408" w14:textId="78981466">
      <w:pPr>
        <w:jc w:val="center"/>
        <w:rPr>
          <w:rFonts w:ascii="Verdana" w:hAnsi="Verdana" w:eastAsia="Verdana" w:cs="Verdana"/>
          <w:b/>
          <w:bCs/>
        </w:rPr>
      </w:pPr>
    </w:p>
    <w:tbl>
      <w:tblPr>
        <w:tblW w:w="9389" w:type="dxa"/>
        <w:jc w:val="center"/>
        <w:tblLook w:val="06A0" w:firstRow="1" w:lastRow="0" w:firstColumn="1" w:lastColumn="0" w:noHBand="1" w:noVBand="1"/>
      </w:tblPr>
      <w:tblGrid>
        <w:gridCol w:w="2265"/>
        <w:gridCol w:w="2055"/>
        <w:gridCol w:w="5069"/>
      </w:tblGrid>
      <w:tr w:rsidR="129EF088" w:rsidTr="6EEBA355" w14:paraId="7F3056C0" w14:textId="77777777">
        <w:trPr>
          <w:trHeight w:val="378"/>
        </w:trPr>
        <w:tc>
          <w:tcPr>
            <w:tcW w:w="9389" w:type="dxa"/>
            <w:gridSpan w:val="3"/>
            <w:tcBorders>
              <w:top w:val="single" w:color="000000" w:themeColor="text1" w:sz="4" w:space="0"/>
              <w:left w:val="single" w:color="000000" w:themeColor="text1" w:sz="4" w:space="0"/>
              <w:bottom w:val="single" w:color="000000" w:themeColor="text1" w:sz="6" w:space="0"/>
              <w:right w:val="single" w:color="000000" w:themeColor="text1" w:sz="4" w:space="0"/>
            </w:tcBorders>
            <w:tcMar>
              <w:top w:w="15" w:type="dxa"/>
              <w:left w:w="15" w:type="dxa"/>
              <w:right w:w="15" w:type="dxa"/>
            </w:tcMar>
            <w:vAlign w:val="center"/>
          </w:tcPr>
          <w:p w:rsidR="443E6CE6" w:rsidP="443E6CE6" w:rsidRDefault="443E6CE6" w14:paraId="422BBF77" w14:textId="5B4D3D12">
            <w:pPr>
              <w:spacing w:line="259" w:lineRule="auto"/>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Informes emitidos en la vigencia 202</w:t>
            </w:r>
            <w:r w:rsidRPr="443E6CE6" w:rsidR="2D60FA8B">
              <w:rPr>
                <w:rFonts w:ascii="Verdana" w:hAnsi="Verdana" w:eastAsia="Verdana" w:cs="Verdana"/>
                <w:b/>
                <w:bCs/>
                <w:color w:val="000000" w:themeColor="text1"/>
                <w:sz w:val="20"/>
                <w:szCs w:val="20"/>
              </w:rPr>
              <w:t>5</w:t>
            </w:r>
          </w:p>
        </w:tc>
      </w:tr>
      <w:tr w:rsidR="129EF088" w:rsidTr="6EEBA355" w14:paraId="3A97FF32" w14:textId="77777777">
        <w:trPr>
          <w:trHeight w:val="684"/>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5" w:type="dxa"/>
              <w:left w:w="15" w:type="dxa"/>
              <w:right w:w="15" w:type="dxa"/>
            </w:tcMar>
            <w:vAlign w:val="center"/>
          </w:tcPr>
          <w:p w:rsidR="443E6CE6" w:rsidP="443E6CE6" w:rsidRDefault="443E6CE6" w14:paraId="445A182B" w14:textId="77777777">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Informe de Auditoria</w:t>
            </w:r>
          </w:p>
        </w:tc>
        <w:tc>
          <w:tcPr>
            <w:tcW w:w="7124" w:type="dxa"/>
            <w:gridSpan w:val="2"/>
            <w:tcBorders>
              <w:top w:val="single" w:color="000000" w:themeColor="text1" w:sz="4" w:space="0"/>
              <w:left w:val="single" w:color="000000" w:themeColor="text1" w:sz="6" w:space="0"/>
              <w:bottom w:val="single" w:color="000000" w:themeColor="text1" w:sz="4" w:space="0"/>
              <w:right w:val="single" w:color="000000" w:themeColor="text1" w:sz="4" w:space="0"/>
            </w:tcBorders>
            <w:tcMar>
              <w:top w:w="15" w:type="dxa"/>
              <w:left w:w="15" w:type="dxa"/>
              <w:right w:w="15" w:type="dxa"/>
            </w:tcMar>
            <w:vAlign w:val="center"/>
          </w:tcPr>
          <w:p w:rsidR="443E6CE6" w:rsidP="443E6CE6" w:rsidRDefault="443E6CE6" w14:paraId="0F50DA4D" w14:textId="1E686956">
            <w:pPr>
              <w:jc w:val="center"/>
              <w:rPr>
                <w:rFonts w:ascii="Verdana" w:hAnsi="Verdana" w:eastAsia="Verdana" w:cs="Verdana"/>
                <w:b/>
                <w:bCs/>
                <w:color w:val="000000" w:themeColor="text1"/>
                <w:sz w:val="20"/>
                <w:szCs w:val="20"/>
              </w:rPr>
            </w:pPr>
            <w:r w:rsidRPr="443E6CE6">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129EF088" w:rsidTr="6EEBA355" w14:paraId="5E59A9EC" w14:textId="77777777">
        <w:trPr>
          <w:trHeight w:val="1275"/>
        </w:trPr>
        <w:tc>
          <w:tcPr>
            <w:tcW w:w="22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E24D3E5" w:rsidP="129EF088" w:rsidRDefault="2E24D3E5" w14:paraId="17C930E6" w14:textId="33B74C69">
            <w:pPr>
              <w:jc w:val="both"/>
              <w:rPr>
                <w:rFonts w:ascii="Verdana" w:hAnsi="Verdana" w:eastAsia="Verdana" w:cs="Verdana"/>
                <w:color w:val="000000" w:themeColor="text1"/>
                <w:sz w:val="20"/>
                <w:szCs w:val="20"/>
                <w:lang w:val="pt-BR"/>
              </w:rPr>
            </w:pPr>
            <w:r w:rsidRPr="129EF088">
              <w:rPr>
                <w:rFonts w:ascii="Verdana" w:hAnsi="Verdana" w:eastAsia="Verdana" w:cs="Verdana"/>
                <w:color w:val="000000" w:themeColor="text1"/>
                <w:sz w:val="20"/>
                <w:szCs w:val="20"/>
                <w:lang w:val="pt-BR"/>
              </w:rPr>
              <w:t>Auditoria Contrato Interadministrativo de Comodato 2628 de 2024</w:t>
            </w:r>
          </w:p>
          <w:p w:rsidR="129EF088" w:rsidP="129EF088" w:rsidRDefault="129EF088" w14:paraId="2D77D53F" w14:textId="2F25FDDF">
            <w:pPr>
              <w:jc w:val="both"/>
              <w:rPr>
                <w:rFonts w:ascii="Verdana" w:hAnsi="Verdana" w:eastAsia="Verdana" w:cs="Verdana"/>
                <w:color w:val="000000" w:themeColor="text1"/>
                <w:sz w:val="20"/>
                <w:szCs w:val="20"/>
              </w:rPr>
            </w:pPr>
          </w:p>
        </w:tc>
        <w:tc>
          <w:tcPr>
            <w:tcW w:w="20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29EF088" w:rsidP="129EF088" w:rsidRDefault="129EF088" w14:paraId="7B1F7A63" w14:textId="6D0E7BD7">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El informe da cuenta de que se </w:t>
            </w:r>
            <w:r w:rsidRPr="129EF088" w:rsidR="0EF00D45">
              <w:rPr>
                <w:rFonts w:ascii="Verdana" w:hAnsi="Verdana" w:eastAsia="Verdana" w:cs="Verdana"/>
                <w:color w:val="000000" w:themeColor="text1"/>
                <w:sz w:val="20"/>
                <w:szCs w:val="20"/>
              </w:rPr>
              <w:t xml:space="preserve">audito el contrato de comodato 2628 de 2024. </w:t>
            </w:r>
          </w:p>
        </w:tc>
        <w:tc>
          <w:tcPr>
            <w:tcW w:w="50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29EF088" w:rsidP="129EF088" w:rsidRDefault="129EF088" w14:paraId="56A4FD6D" w14:textId="4EF81EC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C</w:t>
            </w:r>
            <w:r w:rsidRPr="129EF088" w:rsidR="04859AF5">
              <w:rPr>
                <w:rFonts w:ascii="Verdana" w:hAnsi="Verdana" w:eastAsia="Verdana" w:cs="Verdana"/>
                <w:color w:val="000000" w:themeColor="text1"/>
                <w:sz w:val="20"/>
                <w:szCs w:val="20"/>
              </w:rPr>
              <w:t xml:space="preserve">ontrato de comodato 2628 de 2024. </w:t>
            </w:r>
          </w:p>
          <w:p w:rsidR="129EF088" w:rsidP="129EF088" w:rsidRDefault="129EF088" w14:paraId="3BA0972E" w14:textId="53EB9A09">
            <w:pPr>
              <w:spacing w:line="259" w:lineRule="auto"/>
              <w:jc w:val="both"/>
              <w:rPr>
                <w:rFonts w:ascii="Verdana" w:hAnsi="Verdana" w:eastAsia="Verdana" w:cs="Verdana"/>
                <w:color w:val="000000" w:themeColor="text1"/>
                <w:sz w:val="20"/>
                <w:szCs w:val="20"/>
              </w:rPr>
            </w:pPr>
          </w:p>
        </w:tc>
      </w:tr>
      <w:tr w:rsidR="129EF088" w:rsidTr="6EEBA355" w14:paraId="550DD844" w14:textId="77777777">
        <w:trPr>
          <w:trHeight w:val="915"/>
        </w:trPr>
        <w:tc>
          <w:tcPr>
            <w:tcW w:w="22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59521021" w:rsidP="129EF088" w:rsidRDefault="59521021" w14:paraId="72BF38D2" w14:textId="13448F93">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w:t>
            </w:r>
            <w:r w:rsidRPr="129EF088" w:rsidR="44F733A4">
              <w:rPr>
                <w:rFonts w:ascii="Verdana" w:hAnsi="Verdana" w:eastAsia="Verdana" w:cs="Verdana"/>
                <w:color w:val="000000" w:themeColor="text1"/>
                <w:sz w:val="20"/>
                <w:szCs w:val="20"/>
              </w:rPr>
              <w:t xml:space="preserve"> Interna de Gestión Programa Sonidos para</w:t>
            </w:r>
            <w:r w:rsidRPr="129EF088" w:rsidR="71758225">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la</w:t>
            </w:r>
            <w:r w:rsidRPr="129EF088" w:rsidR="6F4EEF60">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Construcción</w:t>
            </w:r>
            <w:r w:rsidRPr="129EF088" w:rsidR="01CBDB00">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de</w:t>
            </w:r>
            <w:r w:rsidRPr="129EF088" w:rsidR="79EA87EA">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Paz</w:t>
            </w:r>
            <w:r w:rsidRPr="129EF088" w:rsidR="44C05F1D">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Vigencia</w:t>
            </w:r>
            <w:r w:rsidRPr="129EF088" w:rsidR="7678CDFE">
              <w:rPr>
                <w:rFonts w:ascii="Verdana" w:hAnsi="Verdana" w:eastAsia="Verdana" w:cs="Verdana"/>
                <w:color w:val="000000" w:themeColor="text1"/>
                <w:sz w:val="20"/>
                <w:szCs w:val="20"/>
              </w:rPr>
              <w:t xml:space="preserve"> </w:t>
            </w:r>
            <w:r w:rsidRPr="129EF088" w:rsidR="44F733A4">
              <w:rPr>
                <w:rFonts w:ascii="Verdana" w:hAnsi="Verdana" w:eastAsia="Verdana" w:cs="Verdana"/>
                <w:color w:val="000000" w:themeColor="text1"/>
                <w:sz w:val="20"/>
                <w:szCs w:val="20"/>
              </w:rPr>
              <w:t>2024</w:t>
            </w:r>
          </w:p>
        </w:tc>
        <w:tc>
          <w:tcPr>
            <w:tcW w:w="20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24BCC1E" w:rsidP="129EF088" w:rsidRDefault="624BCC1E" w14:paraId="3D82526E" w14:textId="45A72A9B">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El informe da cuenta de que se audito el co</w:t>
            </w:r>
            <w:r w:rsidRPr="129EF088" w:rsidR="23CFEF06">
              <w:rPr>
                <w:rFonts w:ascii="Verdana" w:hAnsi="Verdana" w:eastAsia="Verdana" w:cs="Verdana"/>
                <w:color w:val="000000" w:themeColor="text1"/>
                <w:sz w:val="20"/>
                <w:szCs w:val="20"/>
              </w:rPr>
              <w:t>n</w:t>
            </w:r>
            <w:r w:rsidRPr="129EF088">
              <w:rPr>
                <w:rFonts w:ascii="Verdana" w:hAnsi="Verdana" w:eastAsia="Verdana" w:cs="Verdana"/>
                <w:color w:val="000000" w:themeColor="text1"/>
                <w:sz w:val="20"/>
                <w:szCs w:val="20"/>
              </w:rPr>
              <w:t>trato interadmini</w:t>
            </w:r>
            <w:r w:rsidRPr="129EF088" w:rsidR="2DEF7FAD">
              <w:rPr>
                <w:rFonts w:ascii="Verdana" w:hAnsi="Verdana" w:eastAsia="Verdana" w:cs="Verdana"/>
                <w:color w:val="000000" w:themeColor="text1"/>
                <w:sz w:val="20"/>
                <w:szCs w:val="20"/>
              </w:rPr>
              <w:t>strativo</w:t>
            </w:r>
            <w:r w:rsidRPr="129EF088">
              <w:rPr>
                <w:rFonts w:ascii="Verdana" w:hAnsi="Verdana" w:eastAsia="Verdana" w:cs="Verdana"/>
                <w:color w:val="000000" w:themeColor="text1"/>
                <w:sz w:val="20"/>
                <w:szCs w:val="20"/>
              </w:rPr>
              <w:t xml:space="preserve"> 2624 de 2024.</w:t>
            </w:r>
          </w:p>
        </w:tc>
        <w:tc>
          <w:tcPr>
            <w:tcW w:w="50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29EF088" w:rsidP="129EF088" w:rsidRDefault="129EF088" w14:paraId="2AC1F470" w14:textId="127D759C">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w:t>
            </w:r>
            <w:r w:rsidRPr="129EF088" w:rsidR="27B9EC5C">
              <w:rPr>
                <w:rFonts w:ascii="Verdana" w:hAnsi="Verdana" w:eastAsia="Verdana" w:cs="Verdana"/>
                <w:color w:val="000000" w:themeColor="text1"/>
                <w:sz w:val="20"/>
                <w:szCs w:val="20"/>
              </w:rPr>
              <w:t xml:space="preserve">interadministrativo 2624 de 2024. </w:t>
            </w:r>
          </w:p>
          <w:p w:rsidR="129EF088" w:rsidP="129EF088" w:rsidRDefault="129EF088" w14:paraId="4678C63A" w14:textId="59545152">
            <w:pPr>
              <w:jc w:val="both"/>
              <w:rPr>
                <w:rFonts w:ascii="Verdana" w:hAnsi="Verdana" w:eastAsia="Verdana" w:cs="Verdana"/>
                <w:color w:val="000000" w:themeColor="text1"/>
                <w:sz w:val="20"/>
                <w:szCs w:val="20"/>
              </w:rPr>
            </w:pPr>
          </w:p>
        </w:tc>
      </w:tr>
      <w:tr w:rsidR="129EF088" w:rsidTr="6EEBA355" w14:paraId="3A07CDCD" w14:textId="77777777">
        <w:trPr>
          <w:trHeight w:val="915"/>
        </w:trPr>
        <w:tc>
          <w:tcPr>
            <w:tcW w:w="22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A7EB538" w:rsidP="129EF088" w:rsidRDefault="4A7EB538" w14:paraId="6BE293AA" w14:textId="4DCC323E">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Auditoría Interna de Gestión al PROCESO CONTRATACIÓN (ADQUISICIÓN DE BIENES Y SERVICIOS) del </w:t>
            </w:r>
          </w:p>
          <w:p w:rsidR="4A7EB538" w:rsidP="129EF088" w:rsidRDefault="4A7EB538" w14:paraId="600B25F4" w14:textId="7D41D416">
            <w:pPr>
              <w:spacing w:line="259" w:lineRule="auto"/>
              <w:jc w:val="both"/>
            </w:pPr>
            <w:r w:rsidRPr="129EF088">
              <w:rPr>
                <w:rFonts w:ascii="Verdana" w:hAnsi="Verdana" w:eastAsia="Verdana" w:cs="Verdana"/>
                <w:color w:val="000000" w:themeColor="text1"/>
                <w:sz w:val="20"/>
                <w:szCs w:val="20"/>
              </w:rPr>
              <w:t>GRUPO DE CONTRATOS Y CONVENIOS – vigencia 2023-2024.</w:t>
            </w:r>
          </w:p>
        </w:tc>
        <w:tc>
          <w:tcPr>
            <w:tcW w:w="20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29EF088" w:rsidP="129EF088" w:rsidRDefault="129EF088" w14:paraId="4B4D3840" w14:textId="7A497903">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0346C076">
              <w:rPr>
                <w:rFonts w:ascii="Verdana" w:hAnsi="Verdana" w:eastAsia="Verdana" w:cs="Verdana"/>
                <w:color w:val="000000" w:themeColor="text1"/>
                <w:sz w:val="20"/>
                <w:szCs w:val="20"/>
              </w:rPr>
              <w:t xml:space="preserve">8 </w:t>
            </w:r>
            <w:r w:rsidRPr="443E6CE6" w:rsidR="3B131C87">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7AE68CAA" w:rsidP="129EF088" w:rsidRDefault="7AE68CAA" w14:paraId="3A8D8C70" w14:textId="6267E236">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14-16 del informe final de auditoría se relacionan los 8 contratos y/o convenios observados.</w:t>
            </w:r>
          </w:p>
          <w:p w:rsidR="129EF088" w:rsidP="129EF088" w:rsidRDefault="129EF088" w14:paraId="4FC9E662" w14:textId="3785283B">
            <w:pPr>
              <w:spacing w:line="259" w:lineRule="auto"/>
              <w:jc w:val="both"/>
              <w:rPr>
                <w:rFonts w:ascii="Verdana" w:hAnsi="Verdana" w:eastAsia="Verdana" w:cs="Verdana"/>
                <w:color w:val="000000" w:themeColor="text1"/>
                <w:sz w:val="20"/>
                <w:szCs w:val="20"/>
              </w:rPr>
            </w:pPr>
          </w:p>
        </w:tc>
      </w:tr>
      <w:tr w:rsidR="129EF088" w:rsidTr="6EEBA355" w14:paraId="69CED6ED" w14:textId="77777777">
        <w:trPr>
          <w:trHeight w:val="915"/>
        </w:trPr>
        <w:tc>
          <w:tcPr>
            <w:tcW w:w="22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DAEBB14" w:rsidP="129EF088" w:rsidRDefault="3DAEBB14" w14:paraId="4DC05719" w14:textId="2A38C041">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Informe Final de la Auditoría Interna de Gestión al Subproceso </w:t>
            </w:r>
          </w:p>
          <w:p w:rsidR="3DAEBB14" w:rsidP="129EF088" w:rsidRDefault="3DAEBB14" w14:paraId="793152CC" w14:textId="38EF3568">
            <w:pPr>
              <w:spacing w:line="259" w:lineRule="auto"/>
              <w:jc w:val="both"/>
            </w:pPr>
            <w:r w:rsidRPr="129EF088">
              <w:rPr>
                <w:rFonts w:ascii="Verdana" w:hAnsi="Verdana" w:eastAsia="Verdana" w:cs="Verdana"/>
                <w:color w:val="000000" w:themeColor="text1"/>
                <w:sz w:val="20"/>
                <w:szCs w:val="20"/>
              </w:rPr>
              <w:t>Gestión del Patrimonio Bibliográfico</w:t>
            </w:r>
          </w:p>
          <w:p w:rsidR="129EF088" w:rsidP="129EF088" w:rsidRDefault="129EF088" w14:paraId="51ABC24E" w14:textId="641B06B0">
            <w:pPr>
              <w:spacing w:line="259" w:lineRule="auto"/>
              <w:jc w:val="both"/>
              <w:rPr>
                <w:rFonts w:ascii="Verdana" w:hAnsi="Verdana" w:eastAsia="Verdana" w:cs="Verdana"/>
                <w:color w:val="000000" w:themeColor="text1"/>
                <w:sz w:val="20"/>
                <w:szCs w:val="20"/>
              </w:rPr>
            </w:pPr>
          </w:p>
        </w:tc>
        <w:tc>
          <w:tcPr>
            <w:tcW w:w="20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29EF088" w:rsidP="129EF088" w:rsidRDefault="129EF088" w14:paraId="46387BB6" w14:textId="675602F0">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w:t>
            </w:r>
            <w:r w:rsidRPr="443E6CE6" w:rsidR="68349964">
              <w:rPr>
                <w:rFonts w:ascii="Verdana" w:hAnsi="Verdana" w:eastAsia="Verdana" w:cs="Verdana"/>
                <w:color w:val="000000" w:themeColor="text1"/>
                <w:sz w:val="20"/>
                <w:szCs w:val="20"/>
              </w:rPr>
              <w:t>15</w:t>
            </w:r>
            <w:r w:rsidRPr="443E6CE6">
              <w:rPr>
                <w:rFonts w:ascii="Verdana" w:hAnsi="Verdana" w:eastAsia="Verdana" w:cs="Verdana"/>
                <w:color w:val="000000" w:themeColor="text1"/>
                <w:sz w:val="20"/>
                <w:szCs w:val="20"/>
              </w:rPr>
              <w:t xml:space="preserve"> </w:t>
            </w:r>
            <w:r w:rsidRPr="443E6CE6" w:rsidR="2ED3174E">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tc>
        <w:tc>
          <w:tcPr>
            <w:tcW w:w="50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22A17F5" w:rsidP="129EF088" w:rsidRDefault="422A17F5" w14:paraId="7761AE80" w14:textId="143B1FCE">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26</w:t>
            </w:r>
            <w:r w:rsidRPr="129EF088" w:rsidR="42D444A9">
              <w:rPr>
                <w:rFonts w:ascii="Verdana" w:hAnsi="Verdana" w:eastAsia="Verdana" w:cs="Verdana"/>
                <w:color w:val="000000" w:themeColor="text1"/>
                <w:sz w:val="20"/>
                <w:szCs w:val="20"/>
              </w:rPr>
              <w:t>-28</w:t>
            </w:r>
            <w:r w:rsidRPr="129EF088">
              <w:rPr>
                <w:rFonts w:ascii="Verdana" w:hAnsi="Verdana" w:eastAsia="Verdana" w:cs="Verdana"/>
                <w:color w:val="000000" w:themeColor="text1"/>
                <w:sz w:val="20"/>
                <w:szCs w:val="20"/>
              </w:rPr>
              <w:t xml:space="preserve"> del informe final de auditoría se relacionan los 15 contratos y/o convenios observados.</w:t>
            </w:r>
          </w:p>
          <w:p w:rsidR="129EF088" w:rsidP="129EF088" w:rsidRDefault="129EF088" w14:paraId="42B19009" w14:textId="10C50951">
            <w:pPr>
              <w:spacing w:line="259" w:lineRule="auto"/>
              <w:jc w:val="both"/>
              <w:rPr>
                <w:rFonts w:ascii="Verdana" w:hAnsi="Verdana" w:eastAsia="Verdana" w:cs="Verdana"/>
                <w:color w:val="000000" w:themeColor="text1"/>
                <w:sz w:val="20"/>
                <w:szCs w:val="20"/>
              </w:rPr>
            </w:pPr>
          </w:p>
          <w:p w:rsidR="129EF088" w:rsidP="129EF088" w:rsidRDefault="129EF088" w14:paraId="13471938" w14:textId="755E5686">
            <w:pPr>
              <w:spacing w:line="259" w:lineRule="auto"/>
              <w:jc w:val="both"/>
              <w:rPr>
                <w:rFonts w:ascii="Verdana" w:hAnsi="Verdana" w:eastAsia="Verdana" w:cs="Verdana"/>
                <w:color w:val="000000" w:themeColor="text1"/>
                <w:sz w:val="20"/>
                <w:szCs w:val="20"/>
              </w:rPr>
            </w:pPr>
          </w:p>
        </w:tc>
      </w:tr>
      <w:tr w:rsidR="129EF088" w:rsidTr="6EEBA355" w14:paraId="312B10BC" w14:textId="77777777">
        <w:trPr>
          <w:trHeight w:val="915"/>
        </w:trPr>
        <w:tc>
          <w:tcPr>
            <w:tcW w:w="22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F8C95AE" w:rsidP="129EF088" w:rsidRDefault="0F8C95AE" w14:paraId="1C6DB07E" w14:textId="6EF67C9C">
            <w:pPr>
              <w:spacing w:line="259" w:lineRule="auto"/>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Auditoría de Contratos y Convenios vigencia 2024-2025.</w:t>
            </w:r>
          </w:p>
          <w:p w:rsidR="129EF088" w:rsidP="129EF088" w:rsidRDefault="129EF088" w14:paraId="5E63EA56" w14:textId="336641F2">
            <w:pPr>
              <w:spacing w:line="259" w:lineRule="auto"/>
              <w:jc w:val="both"/>
              <w:rPr>
                <w:rFonts w:ascii="Verdana" w:hAnsi="Verdana" w:eastAsia="Verdana" w:cs="Verdana"/>
                <w:color w:val="000000" w:themeColor="text1"/>
                <w:sz w:val="20"/>
                <w:szCs w:val="20"/>
              </w:rPr>
            </w:pPr>
          </w:p>
        </w:tc>
        <w:tc>
          <w:tcPr>
            <w:tcW w:w="205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781B3A5" w:rsidP="129EF088" w:rsidRDefault="073819AD" w14:paraId="142DC514" w14:textId="2CBB6BBC">
            <w:pPr>
              <w:spacing w:line="259" w:lineRule="auto"/>
              <w:jc w:val="both"/>
              <w:rPr>
                <w:rFonts w:ascii="Verdana" w:hAnsi="Verdana" w:eastAsia="Verdana" w:cs="Verdana"/>
                <w:color w:val="000000" w:themeColor="text1"/>
                <w:sz w:val="20"/>
                <w:szCs w:val="20"/>
              </w:rPr>
            </w:pPr>
            <w:r w:rsidRPr="443E6CE6">
              <w:rPr>
                <w:rFonts w:ascii="Verdana" w:hAnsi="Verdana" w:eastAsia="Verdana" w:cs="Verdana"/>
                <w:color w:val="000000" w:themeColor="text1"/>
                <w:sz w:val="20"/>
                <w:szCs w:val="20"/>
              </w:rPr>
              <w:t xml:space="preserve">El informe da cuenta de que se muestrearon 24 </w:t>
            </w:r>
            <w:r w:rsidRPr="443E6CE6" w:rsidR="273504FF">
              <w:rPr>
                <w:rFonts w:ascii="Verdana" w:hAnsi="Verdana" w:eastAsia="Verdana" w:cs="Verdana"/>
                <w:color w:val="000000" w:themeColor="text1"/>
                <w:sz w:val="20"/>
                <w:szCs w:val="20"/>
              </w:rPr>
              <w:t>contratos, convenios</w:t>
            </w:r>
            <w:r w:rsidRPr="443E6CE6">
              <w:rPr>
                <w:rFonts w:ascii="Verdana" w:hAnsi="Verdana" w:eastAsia="Verdana" w:cs="Verdana"/>
                <w:color w:val="000000" w:themeColor="text1"/>
                <w:sz w:val="20"/>
                <w:szCs w:val="20"/>
              </w:rPr>
              <w:t xml:space="preserve"> y demás</w:t>
            </w:r>
          </w:p>
          <w:p w:rsidR="129EF088" w:rsidP="129EF088" w:rsidRDefault="129EF088" w14:paraId="14964042" w14:textId="72532BAD">
            <w:pPr>
              <w:spacing w:line="259" w:lineRule="auto"/>
              <w:jc w:val="both"/>
              <w:rPr>
                <w:rFonts w:ascii="Verdana" w:hAnsi="Verdana" w:eastAsia="Verdana" w:cs="Verdana"/>
                <w:color w:val="000000" w:themeColor="text1"/>
                <w:sz w:val="20"/>
                <w:szCs w:val="20"/>
              </w:rPr>
            </w:pPr>
          </w:p>
        </w:tc>
        <w:tc>
          <w:tcPr>
            <w:tcW w:w="506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4E5D77E5" w:rsidP="129EF088" w:rsidRDefault="4E5D77E5" w14:paraId="2512A5D3" w14:textId="4FD86750">
            <w:pPr>
              <w:spacing w:line="259" w:lineRule="auto"/>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En las páginas 17-18 del informe final de auditoría se relacionan los 15 contratos y/o convenios observados.</w:t>
            </w:r>
          </w:p>
          <w:p w:rsidR="129EF088" w:rsidP="129EF088" w:rsidRDefault="129EF088" w14:paraId="75AB1062" w14:textId="62A76824">
            <w:pPr>
              <w:spacing w:line="259" w:lineRule="auto"/>
              <w:jc w:val="both"/>
              <w:rPr>
                <w:rFonts w:ascii="Verdana" w:hAnsi="Verdana" w:eastAsia="Verdana" w:cs="Verdana"/>
                <w:color w:val="000000" w:themeColor="text1"/>
                <w:sz w:val="20"/>
                <w:szCs w:val="20"/>
              </w:rPr>
            </w:pPr>
          </w:p>
        </w:tc>
      </w:tr>
    </w:tbl>
    <w:p w:rsidR="1A1F9895" w:rsidP="6EEBA355" w:rsidRDefault="1A1F9895" w14:paraId="0D411134" w14:textId="091EADAD">
      <w:pPr>
        <w:pStyle w:val="Normal"/>
        <w:jc w:val="both"/>
        <w:rPr>
          <w:rFonts w:ascii="Verdana" w:hAnsi="Verdana" w:eastAsia="Verdana" w:cs="Verdana"/>
          <w:sz w:val="16"/>
          <w:szCs w:val="16"/>
        </w:rPr>
      </w:pPr>
      <w:r w:rsidRPr="6EEBA355" w:rsidR="1A1F9895">
        <w:rPr>
          <w:rFonts w:ascii="Verdana" w:hAnsi="Verdana" w:eastAsia="Verdana" w:cs="Verdana"/>
          <w:b w:val="1"/>
          <w:bCs w:val="1"/>
          <w:sz w:val="16"/>
          <w:szCs w:val="16"/>
        </w:rPr>
        <w:t>Fuente:</w:t>
      </w:r>
      <w:r w:rsidRPr="6EEBA355" w:rsidR="1A1F9895">
        <w:rPr>
          <w:rFonts w:ascii="Verdana" w:hAnsi="Verdana" w:eastAsia="Verdana" w:cs="Verdana"/>
          <w:sz w:val="16"/>
          <w:szCs w:val="16"/>
        </w:rPr>
        <w:t xml:space="preserve"> Elaboración propia de acuerdo con los informes de auditoría que se encuentran en custodia y archivo de la OCI, emitidos en la vigencia 2025.</w:t>
      </w:r>
    </w:p>
    <w:p w:rsidR="6EEBA355" w:rsidP="6EEBA355" w:rsidRDefault="6EEBA355" w14:paraId="124BA8D7" w14:textId="4605AF12">
      <w:pPr>
        <w:jc w:val="both"/>
        <w:rPr>
          <w:rFonts w:ascii="Verdana" w:hAnsi="Verdana" w:eastAsia="Verdana" w:cs="Verdana"/>
          <w:sz w:val="16"/>
          <w:szCs w:val="16"/>
        </w:rPr>
      </w:pPr>
    </w:p>
    <w:p w:rsidR="00FC6E27" w:rsidP="6877089B" w:rsidRDefault="67880800" w14:paraId="064CDF05" w14:textId="17550998">
      <w:pPr>
        <w:jc w:val="both"/>
        <w:rPr>
          <w:rFonts w:ascii="Verdana" w:hAnsi="Verdana" w:eastAsia="Verdana" w:cs="Verdana"/>
          <w:b/>
          <w:bCs/>
        </w:rPr>
      </w:pPr>
      <w:r w:rsidRPr="6877089B">
        <w:rPr>
          <w:rFonts w:ascii="Verdana" w:hAnsi="Verdana" w:eastAsia="Verdana" w:cs="Verdana"/>
          <w:b/>
          <w:bCs/>
        </w:rPr>
        <w:t>437. Cuántos contratos fueron observados por la Contraloría General de la República</w:t>
      </w:r>
      <w:r w:rsidRPr="6877089B" w:rsidR="7122B6CC">
        <w:rPr>
          <w:rFonts w:ascii="Verdana" w:hAnsi="Verdana" w:eastAsia="Verdana" w:cs="Verdana"/>
          <w:b/>
          <w:bCs/>
        </w:rPr>
        <w:t>.</w:t>
      </w:r>
    </w:p>
    <w:p w:rsidR="00982AF7" w:rsidP="00FC6E27" w:rsidRDefault="00982AF7" w14:paraId="345DD1FA" w14:textId="0E4D41C9">
      <w:pPr>
        <w:rPr>
          <w:rFonts w:ascii="Verdana" w:hAnsi="Verdana" w:eastAsia="Verdana" w:cs="Verdana"/>
          <w:b/>
          <w:bCs/>
        </w:rPr>
      </w:pPr>
    </w:p>
    <w:p w:rsidR="3CA28D99" w:rsidP="6EEBA355" w:rsidRDefault="3CA28D99" w14:paraId="275B200F" w14:textId="0366C348">
      <w:pPr>
        <w:pStyle w:val="Normal"/>
        <w:jc w:val="both"/>
        <w:rPr>
          <w:rFonts w:ascii="Verdana" w:hAnsi="Verdana" w:eastAsia="Verdana" w:cs="Verdana"/>
        </w:rPr>
      </w:pPr>
      <w:r w:rsidRPr="6EEBA355" w:rsidR="20A31457">
        <w:rPr>
          <w:rFonts w:ascii="Verdana" w:hAnsi="Verdana" w:eastAsia="Verdana" w:cs="Verdana"/>
          <w:b w:val="1"/>
          <w:bCs w:val="1"/>
        </w:rPr>
        <w:t>Respuesta:</w:t>
      </w:r>
      <w:r w:rsidRPr="6EEBA355" w:rsidR="20A31457">
        <w:rPr>
          <w:rFonts w:ascii="Verdana" w:hAnsi="Verdana" w:eastAsia="Verdana" w:cs="Verdana"/>
        </w:rPr>
        <w:t xml:space="preserve"> </w:t>
      </w:r>
      <w:r w:rsidRPr="6EEBA355" w:rsidR="09F5A947">
        <w:rPr>
          <w:rFonts w:ascii="Verdana" w:hAnsi="Verdana" w:eastAsia="Verdana" w:cs="Verdana"/>
        </w:rPr>
        <w:t>De acuerdo con este ítem, se consultó la información oficial de los informes de auditoría externa relacionada con los contratos observados en el ejercicio de esta, transcribiendo la información conforme se describe y registra en cada uno de los informes de las vigencias solicitadas y emitidos por el ente de control externo, como se puede observar a continuación:</w:t>
      </w:r>
    </w:p>
    <w:p w:rsidR="443E6CE6" w:rsidP="443E6CE6" w:rsidRDefault="443E6CE6" w14:paraId="2B52397A" w14:textId="0BD91817">
      <w:pPr>
        <w:rPr>
          <w:rFonts w:ascii="Verdana" w:hAnsi="Verdana" w:eastAsia="Verdana" w:cs="Verdana"/>
          <w:b/>
          <w:bCs/>
        </w:rPr>
      </w:pPr>
    </w:p>
    <w:tbl>
      <w:tblPr>
        <w:tblW w:w="9548" w:type="dxa"/>
        <w:jc w:val="center"/>
        <w:tblLook w:val="06A0" w:firstRow="1" w:lastRow="0" w:firstColumn="1" w:lastColumn="0" w:noHBand="1" w:noVBand="1"/>
      </w:tblPr>
      <w:tblGrid>
        <w:gridCol w:w="1500"/>
        <w:gridCol w:w="3000"/>
        <w:gridCol w:w="5048"/>
      </w:tblGrid>
      <w:tr w:rsidR="6877089B" w:rsidTr="6EEBA355" w14:paraId="4993B47A" w14:textId="77777777">
        <w:trPr>
          <w:trHeight w:val="378"/>
          <w:tblHeader/>
        </w:trPr>
        <w:tc>
          <w:tcPr>
            <w:tcW w:w="954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7BBF1B90" w14:textId="77777777">
            <w:pPr>
              <w:jc w:val="center"/>
              <w:rPr>
                <w:rFonts w:ascii="Verdana" w:hAnsi="Verdana" w:eastAsia="Verdana" w:cs="Verdana"/>
                <w:b w:val="1"/>
                <w:bCs w:val="1"/>
                <w:color w:val="000000" w:themeColor="text1"/>
                <w:sz w:val="20"/>
                <w:szCs w:val="20"/>
              </w:rPr>
            </w:pPr>
            <w:r w:rsidRPr="6EEBA355" w:rsidR="54AF504F">
              <w:rPr>
                <w:rFonts w:ascii="Verdana" w:hAnsi="Verdana" w:eastAsia="Verdana" w:cs="Verdana"/>
                <w:b w:val="1"/>
                <w:bCs w:val="1"/>
                <w:color w:val="000000" w:themeColor="text1" w:themeTint="FF" w:themeShade="FF"/>
                <w:sz w:val="20"/>
                <w:szCs w:val="20"/>
              </w:rPr>
              <w:t>Informes recibidos en la vigencia 2022</w:t>
            </w:r>
          </w:p>
        </w:tc>
      </w:tr>
      <w:tr w:rsidR="6877089B" w:rsidTr="6EEBA355" w14:paraId="39D5F014" w14:textId="77777777">
        <w:trPr>
          <w:trHeight w:val="735"/>
          <w:tblHeader/>
        </w:trPr>
        <w:tc>
          <w:tcPr>
            <w:tcW w:w="15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118524AB" w14:textId="77777777">
            <w:pPr>
              <w:jc w:val="center"/>
              <w:rPr>
                <w:rFonts w:ascii="Verdana" w:hAnsi="Verdana" w:eastAsia="Verdana" w:cs="Verdana"/>
                <w:b w:val="1"/>
                <w:bCs w:val="1"/>
                <w:color w:val="000000" w:themeColor="text1"/>
                <w:sz w:val="20"/>
                <w:szCs w:val="20"/>
              </w:rPr>
            </w:pPr>
            <w:r w:rsidRPr="6EEBA355" w:rsidR="54AF504F">
              <w:rPr>
                <w:rFonts w:ascii="Verdana" w:hAnsi="Verdana" w:eastAsia="Verdana" w:cs="Verdana"/>
                <w:b w:val="1"/>
                <w:bCs w:val="1"/>
                <w:color w:val="000000" w:themeColor="text1" w:themeTint="FF" w:themeShade="FF"/>
                <w:sz w:val="20"/>
                <w:szCs w:val="20"/>
              </w:rPr>
              <w:t>Informe de Auditoria</w:t>
            </w:r>
          </w:p>
        </w:tc>
        <w:tc>
          <w:tcPr>
            <w:tcW w:w="804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15EBE78F" w14:paraId="09B202CB" w14:textId="3EFBACFF">
            <w:pPr>
              <w:jc w:val="center"/>
              <w:rPr>
                <w:rFonts w:ascii="Verdana" w:hAnsi="Verdana" w:eastAsia="Verdana" w:cs="Verdana"/>
                <w:b w:val="1"/>
                <w:bCs w:val="1"/>
                <w:color w:val="000000" w:themeColor="text1"/>
                <w:sz w:val="20"/>
                <w:szCs w:val="20"/>
              </w:rPr>
            </w:pPr>
            <w:r w:rsidRPr="6EEBA355" w:rsidR="397C06E5">
              <w:rPr>
                <w:rFonts w:ascii="Verdana" w:hAnsi="Verdana" w:eastAsia="Verdana" w:cs="Verdana"/>
                <w:b w:val="1"/>
                <w:bCs w:val="1"/>
                <w:color w:val="000000" w:themeColor="text1" w:themeTint="FF" w:themeShade="FF"/>
                <w:sz w:val="20"/>
                <w:szCs w:val="20"/>
              </w:rPr>
              <w:t>Menciones realizadas frente a observaciones, verificaciones y hallazgos sobre Contratación, SECOP, supervisión y soportes documentales.</w:t>
            </w:r>
          </w:p>
        </w:tc>
      </w:tr>
      <w:tr w:rsidR="6877089B" w:rsidTr="6EEBA355" w14:paraId="7FA3A0A5" w14:textId="77777777">
        <w:trPr>
          <w:trHeight w:val="1275"/>
        </w:trPr>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877089B" w:rsidP="6EEBA355" w:rsidRDefault="6877089B" w14:paraId="2530A73A" w14:textId="77777777">
            <w:pPr>
              <w:jc w:val="both"/>
              <w:rPr>
                <w:rFonts w:ascii="Verdana" w:hAnsi="Verdana" w:eastAsia="Verdana" w:cs="Verdana"/>
                <w:color w:val="000000" w:themeColor="text1" w:themeTint="FF" w:themeShade="FF"/>
                <w:sz w:val="20"/>
                <w:szCs w:val="20"/>
              </w:rPr>
            </w:pPr>
            <w:r w:rsidRPr="6EEBA355" w:rsidR="54AF504F">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Auditoría Financiera No. 038 </w:t>
            </w:r>
          </w:p>
        </w:tc>
        <w:tc>
          <w:tcPr>
            <w:tcW w:w="300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877089B" w:rsidP="6EEBA355" w:rsidRDefault="6877089B" w14:paraId="2A3920FB" w14:textId="77777777">
            <w:pPr>
              <w:spacing/>
              <w:contextualSpacing w:val="1"/>
              <w:jc w:val="center"/>
              <w:rPr>
                <w:rFonts w:ascii="Verdana" w:hAnsi="Verdana" w:eastAsia="Verdana" w:cs="Verdana"/>
                <w:color w:val="000000" w:themeColor="text1" w:themeTint="FF" w:themeShade="FF"/>
                <w:sz w:val="20"/>
                <w:szCs w:val="20"/>
              </w:rPr>
            </w:pPr>
            <w:r w:rsidRPr="6EEBA355" w:rsidR="54AF504F">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El informe da cuenta de que se muestrearon 29 contratos y convenios y 10 con otros criterios adicionales.</w:t>
            </w:r>
          </w:p>
        </w:tc>
        <w:tc>
          <w:tcPr>
            <w:tcW w:w="5048"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175C88A" w:rsidP="6EEBA355" w:rsidRDefault="54A1506A" w14:paraId="646B4218" w14:textId="1A9C68E3">
            <w:pPr>
              <w:jc w:val="both"/>
              <w:rPr>
                <w:rFonts w:ascii="Verdana" w:hAnsi="Verdana" w:eastAsia="Verdana" w:cs="Verdana"/>
                <w:color w:val="000000" w:themeColor="text1" w:themeTint="FF" w:themeShade="FF"/>
                <w:sz w:val="20"/>
                <w:szCs w:val="20"/>
                <w:lang w:val="pt-BR"/>
              </w:rPr>
            </w:pP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val="pt-BR" w:eastAsia="en-US" w:bidi="ar-SA"/>
              </w:rPr>
              <w:t>Contrato interadministrativo No. 3290-2017 Contrato interadministrativo No. 3024-2015 Contrato 3277-2019</w:t>
            </w:r>
          </w:p>
          <w:p w:rsidR="0175C88A" w:rsidP="6EEBA355" w:rsidRDefault="0175C88A" w14:paraId="29F26679" w14:textId="09B831E3">
            <w:pPr>
              <w:jc w:val="both"/>
              <w:rPr>
                <w:rFonts w:ascii="Verdana" w:hAnsi="Verdana" w:eastAsia="Verdana" w:cs="Verdana"/>
                <w:color w:val="000000" w:themeColor="text1" w:themeTint="FF" w:themeShade="FF"/>
                <w:sz w:val="20"/>
                <w:szCs w:val="20"/>
              </w:rPr>
            </w:pP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obra 68573-070-2018  </w:t>
            </w:r>
            <w:r>
              <w:br/>
            </w: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3009-2020</w:t>
            </w:r>
          </w:p>
          <w:p w:rsidR="0175C88A" w:rsidP="6EEBA355" w:rsidRDefault="0175C88A" w14:paraId="21277D01" w14:textId="260D9504">
            <w:pPr>
              <w:jc w:val="both"/>
              <w:rPr>
                <w:rFonts w:ascii="Verdana" w:hAnsi="Verdana" w:eastAsia="Verdana" w:cs="Verdana"/>
                <w:color w:val="000000" w:themeColor="text1" w:themeTint="FF" w:themeShade="FF"/>
                <w:sz w:val="20"/>
                <w:szCs w:val="20"/>
              </w:rPr>
            </w:pP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2453-2015 </w:t>
            </w:r>
          </w:p>
          <w:p w:rsidR="0175C88A" w:rsidP="6EEBA355" w:rsidRDefault="0175C88A" w14:paraId="57D6C168" w14:textId="53A982BF">
            <w:pPr>
              <w:jc w:val="both"/>
              <w:rPr>
                <w:rFonts w:ascii="Verdana" w:hAnsi="Verdana" w:eastAsia="Verdana" w:cs="Verdana"/>
                <w:color w:val="000000" w:themeColor="text1" w:themeTint="FF" w:themeShade="FF"/>
                <w:sz w:val="20"/>
                <w:szCs w:val="20"/>
              </w:rPr>
            </w:pP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3258-2017 </w:t>
            </w:r>
          </w:p>
          <w:p w:rsidR="0175C88A" w:rsidP="6EEBA355" w:rsidRDefault="0175C88A" w14:paraId="19149313" w14:textId="6838E42C">
            <w:pPr>
              <w:jc w:val="both"/>
              <w:rPr>
                <w:rFonts w:ascii="Verdana" w:hAnsi="Verdana" w:eastAsia="Verdana" w:cs="Verdana"/>
                <w:color w:val="000000" w:themeColor="text1" w:themeTint="FF" w:themeShade="FF"/>
                <w:sz w:val="20"/>
                <w:szCs w:val="20"/>
              </w:rPr>
            </w:pP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3293 de 2019</w:t>
            </w:r>
            <w:r>
              <w:br/>
            </w: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Convenio interadministrativo No. 3057 de 2021</w:t>
            </w:r>
            <w:r>
              <w:br/>
            </w: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No. 4502 de 2021 </w:t>
            </w:r>
          </w:p>
          <w:p w:rsidR="0175C88A" w:rsidP="6EEBA355" w:rsidRDefault="0175C88A" w14:paraId="0531ABA4" w14:textId="28C3034C">
            <w:pPr>
              <w:jc w:val="both"/>
              <w:rPr>
                <w:rFonts w:ascii="Verdana" w:hAnsi="Verdana" w:eastAsia="Verdana" w:cs="Verdana"/>
                <w:color w:val="000000" w:themeColor="text1" w:themeTint="FF" w:themeShade="FF"/>
                <w:sz w:val="20"/>
                <w:szCs w:val="20"/>
              </w:rPr>
            </w:pPr>
            <w:r w:rsidRPr="6EEBA355" w:rsidR="659C892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Orden de compra No. 14077 del 30 de noviembre de 2021</w:t>
            </w:r>
          </w:p>
          <w:p w:rsidR="0175C88A" w:rsidP="6EEBA355" w:rsidRDefault="54A1506A" w14:paraId="2957DC6A" w14:textId="3A10160D">
            <w:pPr>
              <w:jc w:val="both"/>
              <w:rPr>
                <w:rFonts w:ascii="Verdana" w:hAnsi="Verdana" w:eastAsia="Verdana" w:cs="Verdana"/>
                <w:color w:val="000000" w:themeColor="text1" w:themeTint="FF" w:themeShade="FF"/>
                <w:sz w:val="20"/>
                <w:szCs w:val="20"/>
              </w:rPr>
            </w:pP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No. 4500 de 2021  </w:t>
            </w:r>
            <w:r>
              <w:br/>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Contratos y/o Convenios (no especifica cuál es cada uno)</w:t>
            </w:r>
            <w:r w:rsidRPr="6EEBA355" w:rsidR="4F7151F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1652/21</w:t>
            </w:r>
            <w:r w:rsidRPr="6EEBA355" w:rsidR="165147AE">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3094/21</w:t>
            </w:r>
            <w:r w:rsidRPr="6EEBA355" w:rsidR="1053F3D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1609/20</w:t>
            </w:r>
            <w:r w:rsidRPr="6EEBA355" w:rsidR="3982E57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3958/21</w:t>
            </w:r>
            <w:r w:rsidRPr="6EEBA355" w:rsidR="46F0F872">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4395/21</w:t>
            </w:r>
            <w:r w:rsidRPr="6EEBA355" w:rsidR="47205B6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4564/21</w:t>
            </w:r>
            <w:r w:rsidRPr="6EEBA355" w:rsidR="7E349D0E">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367/21, 1898/21, 2329/21, 3761/21 </w:t>
            </w:r>
            <w:r>
              <w:br/>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Res 2702/20</w:t>
            </w:r>
          </w:p>
          <w:p w:rsidR="0175C88A" w:rsidP="6EEBA355" w:rsidRDefault="54A1506A" w14:paraId="6EAA12C0" w14:textId="4C1A4C4A">
            <w:pPr>
              <w:jc w:val="both"/>
              <w:rPr>
                <w:rFonts w:ascii="Verdana" w:hAnsi="Verdana" w:eastAsia="Verdana" w:cs="Verdana"/>
                <w:color w:val="000000" w:themeColor="text1" w:themeTint="FF" w:themeShade="FF"/>
                <w:sz w:val="20"/>
                <w:szCs w:val="20"/>
              </w:rPr>
            </w:pP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No. 236 de 2021 </w:t>
            </w:r>
            <w:r>
              <w:br/>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interadministrativo 1688 del 27 de octubre de 2021</w:t>
            </w:r>
            <w:r>
              <w:br/>
            </w:r>
            <w:r w:rsidRPr="6EEBA355" w:rsidR="64D28086">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de interventoría No. 287 de 2021</w:t>
            </w:r>
            <w:r w:rsidRPr="6EEBA355" w:rsidR="0349752E">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w:t>
            </w:r>
          </w:p>
        </w:tc>
      </w:tr>
      <w:tr w:rsidR="6877089B" w:rsidTr="6EEBA355" w14:paraId="589723FF" w14:textId="77777777">
        <w:trPr>
          <w:trHeight w:val="915"/>
        </w:trPr>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877089B" w:rsidP="6EEBA355" w:rsidRDefault="6877089B" w14:paraId="45B071D3" w14:textId="77777777">
            <w:pPr>
              <w:jc w:val="both"/>
              <w:rPr>
                <w:rFonts w:ascii="Verdana" w:hAnsi="Verdana" w:eastAsia="Verdana" w:cs="Verdana"/>
                <w:color w:val="000000" w:themeColor="text1" w:themeTint="FF" w:themeShade="FF"/>
                <w:sz w:val="20"/>
                <w:szCs w:val="20"/>
              </w:rPr>
            </w:pPr>
            <w:r w:rsidRPr="6EEBA355" w:rsidR="54AF504F">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Auditoría de Cumplimiento CGR-CDSECTCRD No. 079 </w:t>
            </w:r>
          </w:p>
        </w:tc>
        <w:tc>
          <w:tcPr>
            <w:tcW w:w="300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877089B" w:rsidP="6EEBA355" w:rsidRDefault="221776D6" w14:paraId="5EC20A53" w14:textId="77777777">
            <w:pPr>
              <w:jc w:val="both"/>
              <w:rPr>
                <w:rFonts w:ascii="Verdana" w:hAnsi="Verdana" w:eastAsia="Verdana" w:cs="Verdana"/>
                <w:color w:val="000000" w:themeColor="text1" w:themeTint="FF" w:themeShade="FF"/>
                <w:sz w:val="20"/>
                <w:szCs w:val="20"/>
              </w:rPr>
            </w:pPr>
            <w:r w:rsidRPr="6EEBA355" w:rsidR="652CC5A1">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El informe da cuenta de que se verifican específicamente el contrato de obra 3282 de 2017 y el contrato interadministrativo 4564 de 2021, así como derivados.</w:t>
            </w:r>
          </w:p>
        </w:tc>
        <w:tc>
          <w:tcPr>
            <w:tcW w:w="5048"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877089B" w:rsidP="6EEBA355" w:rsidRDefault="01F4CEFF" w14:paraId="5FD4EA73" w14:textId="0697236A">
            <w:pPr>
              <w:rPr>
                <w:rFonts w:ascii="Verdana" w:hAnsi="Verdana" w:eastAsia="Verdana" w:cs="Verdana"/>
                <w:color w:val="000000" w:themeColor="text1" w:themeTint="FF" w:themeShade="FF"/>
                <w:sz w:val="20"/>
                <w:szCs w:val="20"/>
              </w:rPr>
            </w:pPr>
            <w:r w:rsidRPr="6EEBA355" w:rsidR="77D9654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obra 3282 de 2017 (Quibdó) - Teatro César Conto Ferrer </w:t>
            </w:r>
            <w:r>
              <w:br/>
            </w:r>
            <w:r w:rsidRPr="6EEBA355" w:rsidR="77D9654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interadministrativo 4564-2021 - Escuela de Música de Ciudad Bolívar y la Construcción del Teatro Municipal de El Carmen de Viboral, departamento de Antioquia</w:t>
            </w:r>
            <w:r w:rsidRPr="6EEBA355" w:rsidR="5AC19FD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w:t>
            </w:r>
            <w:r w:rsidRPr="6EEBA355" w:rsidR="77D9654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w:t>
            </w:r>
            <w:r>
              <w:br/>
            </w:r>
            <w:r w:rsidRPr="6EEBA355" w:rsidR="77D9654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El contrato 3300 (del 28 de diciembre de 2017) </w:t>
            </w:r>
            <w:r>
              <w:br/>
            </w:r>
            <w:r w:rsidRPr="6EEBA355" w:rsidR="77D96548">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interadministrativo 3048 de 2020</w:t>
            </w:r>
          </w:p>
        </w:tc>
      </w:tr>
      <w:tr w:rsidR="6877089B" w:rsidTr="6EEBA355" w14:paraId="1B473CD9" w14:textId="77777777">
        <w:trPr>
          <w:trHeight w:val="2415"/>
        </w:trPr>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877089B" w:rsidP="6EEBA355" w:rsidRDefault="6877089B" w14:paraId="10B4EE49" w14:textId="77777777">
            <w:pPr>
              <w:jc w:val="both"/>
              <w:rPr>
                <w:rFonts w:ascii="Verdana" w:hAnsi="Verdana" w:eastAsia="Verdana" w:cs="Verdana"/>
                <w:color w:val="000000" w:themeColor="text1" w:themeTint="FF" w:themeShade="FF"/>
                <w:sz w:val="20"/>
                <w:szCs w:val="20"/>
              </w:rPr>
            </w:pPr>
            <w:r w:rsidRPr="6EEBA355" w:rsidR="54AF504F">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Auditoría Especial de Fiscalización CAT 009</w:t>
            </w:r>
          </w:p>
          <w:p w:rsidR="6877089B" w:rsidP="6EEBA355" w:rsidRDefault="6877089B" w14:paraId="48B4C1FE" w14:textId="77777777">
            <w:pPr>
              <w:jc w:val="both"/>
              <w:rPr>
                <w:rFonts w:ascii="Verdana" w:hAnsi="Verdana" w:eastAsia="Verdana" w:cs="Verdana"/>
                <w:color w:val="000000" w:themeColor="text1" w:themeTint="FF" w:themeShade="FF"/>
                <w:sz w:val="20"/>
                <w:szCs w:val="20"/>
              </w:rPr>
            </w:pPr>
          </w:p>
        </w:tc>
        <w:tc>
          <w:tcPr>
            <w:tcW w:w="300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877089B" w:rsidP="6EEBA355" w:rsidRDefault="41CDBC33" w14:paraId="59550CB3" w14:textId="77777777">
            <w:pPr>
              <w:jc w:val="both"/>
              <w:rPr>
                <w:rFonts w:ascii="Verdana" w:hAnsi="Verdana" w:eastAsia="Verdana" w:cs="Verdana"/>
                <w:color w:val="000000" w:themeColor="text1" w:themeTint="FF" w:themeShade="FF"/>
                <w:sz w:val="20"/>
                <w:szCs w:val="20"/>
              </w:rPr>
            </w:pPr>
            <w:r w:rsidRPr="6EEBA355" w:rsidR="553CBA1A">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El informe da cuenta de que se verifican específicamente los contratos: De Consultoría No 2680 de 2017, Interventoría a la Consultoría No 2820 de 2017, de Obra No. 1223 de 2019, Interventoría 1441 de 2019 y 1457 de 2020. todo relacionado al Edificio 3 de las Antiguas bodegas de la Empresa de Licores del Valle</w:t>
            </w:r>
          </w:p>
        </w:tc>
        <w:tc>
          <w:tcPr>
            <w:tcW w:w="5048"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15C72817" w:rsidP="6EEBA355" w:rsidRDefault="1E361D86" w14:paraId="7B0D7FBD" w14:textId="07D21073">
            <w:pPr>
              <w:rPr>
                <w:rFonts w:ascii="Verdana" w:hAnsi="Verdana" w:eastAsia="Verdana" w:cs="Verdana"/>
                <w:color w:val="000000" w:themeColor="text1" w:themeTint="FF" w:themeShade="FF"/>
                <w:sz w:val="20"/>
                <w:szCs w:val="20"/>
              </w:rPr>
            </w:pP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Consultoría No 2680 del 2017 </w:t>
            </w:r>
            <w:r>
              <w:br/>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Contrato de Interventoría a la consultoría No 2820 del 2017</w:t>
            </w:r>
            <w:r>
              <w:br/>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Obra No 1223 de 2019  </w:t>
            </w:r>
            <w:r>
              <w:br/>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w:t>
            </w:r>
            <w:r w:rsidRPr="6EEBA355" w:rsidR="1634D0C2">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Interventoría</w:t>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No 1441 de 2019</w:t>
            </w:r>
            <w:r>
              <w:br/>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Contrato de </w:t>
            </w:r>
            <w:r w:rsidRPr="6EEBA355" w:rsidR="414D7C09">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Interventoría</w:t>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 xml:space="preserve"> No 1457 de 2020 </w:t>
            </w:r>
            <w:r>
              <w:br/>
            </w:r>
            <w:r w:rsidRPr="6EEBA355" w:rsidR="4B75554B">
              <w:rPr>
                <w:rFonts w:ascii="Verdana" w:hAnsi="Verdana" w:eastAsia="Verdana" w:cs="Verdana" w:asciiTheme="minorAscii" w:hAnsiTheme="minorAscii" w:eastAsiaTheme="minorAscii" w:cstheme="minorBidi"/>
                <w:color w:val="000000" w:themeColor="text1" w:themeTint="FF" w:themeShade="FF"/>
                <w:sz w:val="20"/>
                <w:szCs w:val="20"/>
                <w:lang w:eastAsia="en-US" w:bidi="ar-SA"/>
              </w:rPr>
              <w:t>Convenio interadministrativo 2859 de 2017</w:t>
            </w:r>
          </w:p>
          <w:p w:rsidR="6877089B" w:rsidP="6EEBA355" w:rsidRDefault="6877089B" w14:paraId="3933D479" w14:textId="3861D552">
            <w:pPr>
              <w:rPr>
                <w:rFonts w:ascii="Verdana" w:hAnsi="Verdana" w:eastAsia="Verdana" w:cs="Verdana"/>
                <w:color w:val="000000" w:themeColor="text1" w:themeTint="FF" w:themeShade="FF"/>
                <w:sz w:val="20"/>
                <w:szCs w:val="20"/>
              </w:rPr>
            </w:pPr>
          </w:p>
        </w:tc>
      </w:tr>
    </w:tbl>
    <w:p w:rsidR="07710F26" w:rsidP="129EF088" w:rsidRDefault="07710F26" w14:paraId="3A9EA936" w14:textId="3358C08C">
      <w:pPr>
        <w:jc w:val="both"/>
        <w:rPr>
          <w:rFonts w:ascii="Verdana" w:hAnsi="Verdana" w:eastAsia="Verdana" w:cs="Verdana"/>
          <w:sz w:val="16"/>
          <w:szCs w:val="16"/>
        </w:rPr>
      </w:pPr>
      <w:r w:rsidRPr="129EF088">
        <w:rPr>
          <w:rFonts w:ascii="Verdana" w:hAnsi="Verdana" w:eastAsia="Verdana" w:cs="Verdana"/>
          <w:b/>
          <w:bCs/>
          <w:sz w:val="16"/>
          <w:szCs w:val="16"/>
        </w:rPr>
        <w:t>Fuente:</w:t>
      </w:r>
      <w:r w:rsidRPr="129EF088">
        <w:rPr>
          <w:rFonts w:ascii="Verdana" w:hAnsi="Verdana" w:eastAsia="Verdana" w:cs="Verdana"/>
          <w:sz w:val="16"/>
          <w:szCs w:val="16"/>
        </w:rPr>
        <w:t xml:space="preserve"> Elaboración propia con información de los informes de auditoría recibidos </w:t>
      </w:r>
      <w:r w:rsidRPr="129EF088" w:rsidR="2AF2B025">
        <w:rPr>
          <w:rFonts w:ascii="Verdana" w:hAnsi="Verdana" w:eastAsia="Verdana" w:cs="Verdana"/>
          <w:sz w:val="16"/>
          <w:szCs w:val="16"/>
        </w:rPr>
        <w:t xml:space="preserve">de la Contraloría General </w:t>
      </w:r>
      <w:r w:rsidRPr="129EF088">
        <w:rPr>
          <w:rFonts w:ascii="Verdana" w:hAnsi="Verdana" w:eastAsia="Verdana" w:cs="Verdana"/>
          <w:sz w:val="16"/>
          <w:szCs w:val="16"/>
        </w:rPr>
        <w:t xml:space="preserve">en el </w:t>
      </w:r>
      <w:r w:rsidRPr="129EF088" w:rsidR="1B678FF1">
        <w:rPr>
          <w:rFonts w:ascii="Verdana" w:hAnsi="Verdana" w:eastAsia="Verdana" w:cs="Verdana"/>
          <w:sz w:val="16"/>
          <w:szCs w:val="16"/>
        </w:rPr>
        <w:t>2022</w:t>
      </w:r>
      <w:r w:rsidRPr="129EF088">
        <w:rPr>
          <w:rFonts w:ascii="Verdana" w:hAnsi="Verdana" w:eastAsia="Verdana" w:cs="Verdana"/>
          <w:sz w:val="16"/>
          <w:szCs w:val="16"/>
        </w:rPr>
        <w:t xml:space="preserve"> y el aplicativo SIRECI.</w:t>
      </w:r>
    </w:p>
    <w:p w:rsidR="00982AF7" w:rsidP="00FC6E27" w:rsidRDefault="00982AF7" w14:paraId="698BB30D" w14:textId="2BB1C19D">
      <w:pPr>
        <w:rPr>
          <w:rFonts w:ascii="Verdana" w:hAnsi="Verdana" w:eastAsia="Verdana" w:cs="Verdana"/>
          <w:b/>
          <w:bCs/>
        </w:rPr>
      </w:pPr>
    </w:p>
    <w:tbl>
      <w:tblPr>
        <w:tblW w:w="9413" w:type="dxa"/>
        <w:jc w:val="center"/>
        <w:tblLook w:val="06A0" w:firstRow="1" w:lastRow="0" w:firstColumn="1" w:lastColumn="0" w:noHBand="1" w:noVBand="1"/>
      </w:tblPr>
      <w:tblGrid>
        <w:gridCol w:w="1650"/>
        <w:gridCol w:w="2970"/>
        <w:gridCol w:w="4793"/>
      </w:tblGrid>
      <w:tr w:rsidR="6877089B" w:rsidTr="6EEBA355" w14:paraId="1D40429F" w14:textId="77777777">
        <w:trPr>
          <w:trHeight w:val="443"/>
          <w:tblHeader/>
        </w:trPr>
        <w:tc>
          <w:tcPr>
            <w:tcW w:w="941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7BC01709"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Informes recibidos en la vigencia 2023</w:t>
            </w:r>
          </w:p>
        </w:tc>
      </w:tr>
      <w:tr w:rsidR="6877089B" w:rsidTr="6EEBA355" w14:paraId="5E9BFC76" w14:textId="77777777">
        <w:trPr>
          <w:trHeight w:val="684"/>
          <w:tblHeader/>
        </w:trPr>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35B91D42"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 de Auditoria</w:t>
            </w:r>
          </w:p>
        </w:tc>
        <w:tc>
          <w:tcPr>
            <w:tcW w:w="776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0FD72A1E" w14:paraId="5D6F0994" w14:textId="15C5BCF3">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6877089B" w:rsidTr="6EEBA355" w14:paraId="5FC81FCC" w14:textId="77777777">
        <w:trPr>
          <w:trHeight w:val="590"/>
        </w:trPr>
        <w:tc>
          <w:tcPr>
            <w:tcW w:w="16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6877089B" w:rsidP="6877089B" w:rsidRDefault="6877089B" w14:paraId="1AD91469"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Financiera No. 009</w:t>
            </w:r>
          </w:p>
          <w:p w:rsidR="6877089B" w:rsidP="6877089B" w:rsidRDefault="6877089B" w14:paraId="60DA1B74" w14:textId="77777777">
            <w:pPr>
              <w:jc w:val="both"/>
              <w:rPr>
                <w:rFonts w:ascii="Verdana" w:hAnsi="Verdana" w:eastAsia="Verdana" w:cs="Verdana"/>
                <w:color w:val="000000" w:themeColor="text1"/>
                <w:sz w:val="20"/>
                <w:szCs w:val="20"/>
              </w:rPr>
            </w:pPr>
          </w:p>
        </w:tc>
        <w:tc>
          <w:tcPr>
            <w:tcW w:w="2970"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6877089B" w:rsidP="6877089B" w:rsidRDefault="6877089B" w14:paraId="39E5D917"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El informe da cuenta de que se muestrearon 57 contratos y Convenios</w:t>
            </w:r>
          </w:p>
        </w:tc>
        <w:tc>
          <w:tcPr>
            <w:tcW w:w="4793"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5FAB497E" w:rsidP="00FD274A" w:rsidRDefault="517C00DC" w14:paraId="3E6A8387" w14:textId="61930F95">
            <w:pPr>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de obra No. 091 de 2022  </w:t>
            </w:r>
            <w:r w:rsidR="5FAB497E">
              <w:br/>
            </w:r>
            <w:r w:rsidRPr="129EF088">
              <w:rPr>
                <w:rFonts w:ascii="Verdana" w:hAnsi="Verdana" w:eastAsia="Verdana" w:cs="Verdana"/>
                <w:color w:val="000000" w:themeColor="text1"/>
                <w:sz w:val="20"/>
                <w:szCs w:val="20"/>
              </w:rPr>
              <w:t xml:space="preserve">Contrato 2694 de 2022  </w:t>
            </w:r>
            <w:r w:rsidR="5FAB497E">
              <w:br/>
            </w:r>
            <w:r w:rsidRPr="129EF088">
              <w:rPr>
                <w:rFonts w:ascii="Verdana" w:hAnsi="Verdana" w:eastAsia="Verdana" w:cs="Verdana"/>
                <w:color w:val="000000" w:themeColor="text1"/>
                <w:sz w:val="20"/>
                <w:szCs w:val="20"/>
              </w:rPr>
              <w:t xml:space="preserve">Contrato interadministrativo 4556 de 2021  </w:t>
            </w:r>
            <w:r w:rsidR="5FAB497E">
              <w:br/>
            </w:r>
            <w:r w:rsidRPr="129EF088">
              <w:rPr>
                <w:rFonts w:ascii="Verdana" w:hAnsi="Verdana" w:eastAsia="Verdana" w:cs="Verdana"/>
                <w:color w:val="000000" w:themeColor="text1"/>
                <w:sz w:val="20"/>
                <w:szCs w:val="20"/>
              </w:rPr>
              <w:t xml:space="preserve">Contrato 4566 de 2021  </w:t>
            </w:r>
            <w:r w:rsidR="5FAB497E">
              <w:br/>
            </w:r>
            <w:r w:rsidRPr="129EF088">
              <w:rPr>
                <w:rFonts w:ascii="Verdana" w:hAnsi="Verdana" w:eastAsia="Verdana" w:cs="Verdana"/>
                <w:color w:val="000000" w:themeColor="text1"/>
                <w:sz w:val="20"/>
                <w:szCs w:val="20"/>
              </w:rPr>
              <w:t xml:space="preserve">Contrato 4631 de 2021  </w:t>
            </w:r>
            <w:r w:rsidR="5FAB497E">
              <w:br/>
            </w:r>
            <w:r w:rsidRPr="129EF088">
              <w:rPr>
                <w:rFonts w:ascii="Verdana" w:hAnsi="Verdana" w:eastAsia="Verdana" w:cs="Verdana"/>
                <w:color w:val="000000" w:themeColor="text1"/>
                <w:sz w:val="20"/>
                <w:szCs w:val="20"/>
              </w:rPr>
              <w:t xml:space="preserve">Contrato de obra 3014 de 2015  </w:t>
            </w:r>
            <w:r w:rsidR="5FAB497E">
              <w:br/>
            </w:r>
            <w:r w:rsidRPr="129EF088">
              <w:rPr>
                <w:rFonts w:ascii="Verdana" w:hAnsi="Verdana" w:eastAsia="Verdana" w:cs="Verdana"/>
                <w:color w:val="000000" w:themeColor="text1"/>
                <w:sz w:val="20"/>
                <w:szCs w:val="20"/>
              </w:rPr>
              <w:t xml:space="preserve">Contrato de </w:t>
            </w:r>
            <w:r w:rsidRPr="129EF088" w:rsidR="68ECE16B">
              <w:rPr>
                <w:rFonts w:ascii="Verdana" w:hAnsi="Verdana" w:eastAsia="Verdana" w:cs="Verdana"/>
                <w:color w:val="000000" w:themeColor="text1"/>
                <w:sz w:val="20"/>
                <w:szCs w:val="20"/>
              </w:rPr>
              <w:t>interventoría</w:t>
            </w:r>
            <w:r w:rsidRPr="129EF088">
              <w:rPr>
                <w:rFonts w:ascii="Verdana" w:hAnsi="Verdana" w:eastAsia="Verdana" w:cs="Verdana"/>
                <w:color w:val="000000" w:themeColor="text1"/>
                <w:sz w:val="20"/>
                <w:szCs w:val="20"/>
              </w:rPr>
              <w:t xml:space="preserve"> 1934 de 2016  </w:t>
            </w:r>
            <w:r w:rsidR="5FAB497E">
              <w:br/>
            </w:r>
            <w:r w:rsidRPr="129EF088">
              <w:rPr>
                <w:rFonts w:ascii="Verdana" w:hAnsi="Verdana" w:eastAsia="Verdana" w:cs="Verdana"/>
                <w:color w:val="000000" w:themeColor="text1"/>
                <w:sz w:val="20"/>
                <w:szCs w:val="20"/>
              </w:rPr>
              <w:t xml:space="preserve">Contrato 4533 de 2021  </w:t>
            </w:r>
            <w:r w:rsidR="5FAB497E">
              <w:br/>
            </w:r>
            <w:r w:rsidRPr="129EF088">
              <w:rPr>
                <w:rFonts w:ascii="Verdana" w:hAnsi="Verdana" w:eastAsia="Verdana" w:cs="Verdana"/>
                <w:color w:val="000000" w:themeColor="text1"/>
                <w:sz w:val="20"/>
                <w:szCs w:val="20"/>
              </w:rPr>
              <w:t xml:space="preserve">Contrato 4564 de 2021 </w:t>
            </w:r>
            <w:r w:rsidR="5FAB497E">
              <w:br/>
            </w:r>
            <w:r w:rsidRPr="129EF088">
              <w:rPr>
                <w:rFonts w:ascii="Verdana" w:hAnsi="Verdana" w:eastAsia="Verdana" w:cs="Verdana"/>
                <w:color w:val="000000" w:themeColor="text1"/>
                <w:sz w:val="20"/>
                <w:szCs w:val="20"/>
              </w:rPr>
              <w:t xml:space="preserve">Convenio 1577 de 2022  </w:t>
            </w:r>
            <w:r w:rsidR="5FAB497E">
              <w:br/>
            </w:r>
            <w:r w:rsidRPr="129EF088">
              <w:rPr>
                <w:rFonts w:ascii="Verdana" w:hAnsi="Verdana" w:eastAsia="Verdana" w:cs="Verdana"/>
                <w:color w:val="000000" w:themeColor="text1"/>
                <w:sz w:val="20"/>
                <w:szCs w:val="20"/>
              </w:rPr>
              <w:t xml:space="preserve">Convenio 1145 de 2022  </w:t>
            </w:r>
            <w:r w:rsidR="5FAB497E">
              <w:br/>
            </w:r>
            <w:r w:rsidRPr="129EF088">
              <w:rPr>
                <w:rFonts w:ascii="Verdana" w:hAnsi="Verdana" w:eastAsia="Verdana" w:cs="Verdana"/>
                <w:color w:val="000000" w:themeColor="text1"/>
                <w:sz w:val="20"/>
                <w:szCs w:val="20"/>
              </w:rPr>
              <w:t xml:space="preserve">Convenio 606 de 2022  </w:t>
            </w:r>
            <w:r w:rsidR="5FAB497E">
              <w:br/>
            </w:r>
            <w:r w:rsidRPr="129EF088">
              <w:rPr>
                <w:rFonts w:ascii="Verdana" w:hAnsi="Verdana" w:eastAsia="Verdana" w:cs="Verdana"/>
                <w:color w:val="000000" w:themeColor="text1"/>
                <w:sz w:val="20"/>
                <w:szCs w:val="20"/>
              </w:rPr>
              <w:t xml:space="preserve">Convenio 1982 de 2022  </w:t>
            </w:r>
            <w:r w:rsidR="5FAB497E">
              <w:br/>
            </w:r>
            <w:r w:rsidRPr="129EF088">
              <w:rPr>
                <w:rFonts w:ascii="Verdana" w:hAnsi="Verdana" w:eastAsia="Verdana" w:cs="Verdana"/>
                <w:color w:val="000000" w:themeColor="text1"/>
                <w:sz w:val="20"/>
                <w:szCs w:val="20"/>
              </w:rPr>
              <w:t xml:space="preserve">Contrato interadministrativo de comodato 2907 de 2017 </w:t>
            </w:r>
          </w:p>
        </w:tc>
      </w:tr>
      <w:tr w:rsidR="6877089B" w:rsidTr="6EEBA355" w14:paraId="5E84449A" w14:textId="77777777">
        <w:trPr>
          <w:trHeight w:val="2145"/>
        </w:trPr>
        <w:tc>
          <w:tcPr>
            <w:tcW w:w="1650"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494AA603"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de Cumplimiento No. 26 (Norte de Santander)</w:t>
            </w:r>
            <w:r>
              <w:br/>
            </w:r>
            <w:r w:rsidRPr="6877089B">
              <w:rPr>
                <w:rFonts w:ascii="Verdana" w:hAnsi="Verdana" w:eastAsia="Verdana" w:cs="Verdana"/>
                <w:color w:val="000000" w:themeColor="text1"/>
                <w:sz w:val="20"/>
                <w:szCs w:val="20"/>
              </w:rPr>
              <w:t xml:space="preserve"> </w:t>
            </w:r>
          </w:p>
        </w:tc>
        <w:tc>
          <w:tcPr>
            <w:tcW w:w="2970"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7C1D74DF"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 Norte de Santander y municipios de San José de Cúcuta y Villa del Rosario. No mencionan muestra más allá de la revisión especifica e identificación de ser ausencia de mantenimientos periódicos a las instalaciones construidas e intervenidas, en el Contrato de Obra No. 236 de 2021. </w:t>
            </w:r>
          </w:p>
        </w:tc>
        <w:tc>
          <w:tcPr>
            <w:tcW w:w="4793" w:type="dxa"/>
            <w:tcBorders>
              <w:top w:val="single" w:color="auto"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79203136" w:rsidP="00FD274A" w:rsidRDefault="79203136" w14:paraId="64EEEE8F" w14:textId="5D4879E6">
            <w:pPr>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Cotrato de Obra No. 236 del 27 de mayo de 2021</w:t>
            </w:r>
            <w:r>
              <w:br/>
            </w:r>
            <w:r w:rsidRPr="6877089B">
              <w:rPr>
                <w:rFonts w:ascii="Verdana" w:hAnsi="Verdana" w:eastAsia="Verdana" w:cs="Verdana"/>
                <w:color w:val="000000" w:themeColor="text1"/>
                <w:sz w:val="20"/>
                <w:szCs w:val="20"/>
              </w:rPr>
              <w:t>Contrato interadministrativo No. 1688 de 2021</w:t>
            </w:r>
          </w:p>
        </w:tc>
      </w:tr>
      <w:tr w:rsidR="6877089B" w:rsidTr="6EEBA355" w14:paraId="5596F086" w14:textId="77777777">
        <w:trPr>
          <w:trHeight w:val="585"/>
        </w:trPr>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751B2B56"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de Cumplimiento No. 27 (Valle del Cauca)</w:t>
            </w:r>
            <w:r>
              <w:br/>
            </w:r>
          </w:p>
        </w:tc>
        <w:tc>
          <w:tcPr>
            <w:tcW w:w="29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3CF6B56A" w14:textId="1A8980AC">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del Valle del Cauca y Distrito de Buenaventura. Se menciona la verificación del contrato 4478- 2021 para la construcción de la Escuela Taller de Buenaventura y el Convenio Interadministrativo 3222 de 2020 y sus contratos asociados </w:t>
            </w:r>
          </w:p>
        </w:tc>
        <w:tc>
          <w:tcPr>
            <w:tcW w:w="47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4B7D6539" w:rsidP="6877089B" w:rsidRDefault="4B7D6539" w14:paraId="621B9839" w14:textId="5F0691C9">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(Contrato de Obra 044-2020, Contrato de Interventoría 349-2020. Contrato de Obra 2497-2017, Contrato de Obra No. 3258-2017, Contrato Interventoría No. 3285-2017, Contrato Interadministrativo No. 2988-2020, Contrato de Obra No. 3305-2022)</w:t>
            </w:r>
          </w:p>
          <w:p w:rsidR="6877089B" w:rsidP="6877089B" w:rsidRDefault="6877089B" w14:paraId="3F279D48" w14:textId="12829B77">
            <w:pPr>
              <w:jc w:val="both"/>
              <w:rPr>
                <w:rFonts w:ascii="Verdana" w:hAnsi="Verdana" w:eastAsia="Verdana" w:cs="Verdana"/>
                <w:color w:val="000000" w:themeColor="text1"/>
                <w:sz w:val="20"/>
                <w:szCs w:val="20"/>
              </w:rPr>
            </w:pPr>
          </w:p>
          <w:p w:rsidR="4B7D6539" w:rsidP="6877089B" w:rsidRDefault="4B7D6539" w14:paraId="55F45955" w14:textId="36A00ED6">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Convenio Interadministrativo 3222 de 2020</w:t>
            </w:r>
          </w:p>
        </w:tc>
      </w:tr>
      <w:tr w:rsidR="6877089B" w:rsidTr="6EEBA355" w14:paraId="37A1748F" w14:textId="77777777">
        <w:trPr>
          <w:trHeight w:val="1830"/>
        </w:trPr>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4FA042DA"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Auditoría de Cumplimiento No. 18 (Antioquia)  </w:t>
            </w:r>
          </w:p>
        </w:tc>
        <w:tc>
          <w:tcPr>
            <w:tcW w:w="29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4FDA9E6D"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 Antioquia y municipios de Apartadó y Envigado. Se menciona la verificación del contrato de obra 3251-2018 “para la construcción del Teatro Provincia de Cártama en el Municipio de Támesis.</w:t>
            </w:r>
          </w:p>
        </w:tc>
        <w:tc>
          <w:tcPr>
            <w:tcW w:w="47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7666AA00" w:rsidP="6877089B" w:rsidRDefault="7666AA00" w14:paraId="6D66CD0F" w14:textId="3D979E95">
            <w:pPr>
              <w:jc w:val="both"/>
              <w:rPr>
                <w:rFonts w:ascii="Verdana" w:hAnsi="Verdana" w:eastAsia="Verdana" w:cs="Verdana"/>
                <w:color w:val="000000" w:themeColor="text1"/>
                <w:sz w:val="20"/>
                <w:szCs w:val="20"/>
              </w:rPr>
            </w:pPr>
            <w:r>
              <w:t xml:space="preserve">Contrato de obra 3251 de 2018  </w:t>
            </w:r>
            <w:r>
              <w:br/>
            </w:r>
            <w:r w:rsidRPr="6877089B" w:rsidR="6877089B">
              <w:rPr>
                <w:rFonts w:ascii="Verdana" w:hAnsi="Verdana" w:eastAsia="Verdana" w:cs="Verdana"/>
                <w:color w:val="000000" w:themeColor="text1"/>
                <w:sz w:val="20"/>
                <w:szCs w:val="20"/>
              </w:rPr>
              <w:t xml:space="preserve"> </w:t>
            </w:r>
          </w:p>
        </w:tc>
      </w:tr>
      <w:tr w:rsidR="6877089B" w:rsidTr="6EEBA355" w14:paraId="0A9665AF" w14:textId="77777777">
        <w:trPr>
          <w:trHeight w:val="3345"/>
        </w:trPr>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5660CD6C"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de Cumplimiento No. 51 (Putumayo)</w:t>
            </w:r>
            <w:r>
              <w:br/>
            </w:r>
            <w:r w:rsidRPr="6877089B">
              <w:rPr>
                <w:rFonts w:ascii="Verdana" w:hAnsi="Verdana" w:eastAsia="Verdana" w:cs="Verdana"/>
                <w:color w:val="000000" w:themeColor="text1"/>
                <w:sz w:val="20"/>
                <w:szCs w:val="20"/>
              </w:rPr>
              <w:t xml:space="preserve">  </w:t>
            </w:r>
          </w:p>
        </w:tc>
        <w:tc>
          <w:tcPr>
            <w:tcW w:w="29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5EE76718" w14:textId="327418F6">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El ejercicio evaluó la gestión fiscal en el manejo de los recursos del Sistema General de Participaciones... y en Infraestructura Deportiva, Educativa, Cultural y de Ciencia, entre otros en el depto.  de Putumayo y municipio de Puerto Asís</w:t>
            </w:r>
            <w:r w:rsidRPr="6877089B" w:rsidR="70CDDE48">
              <w:rPr>
                <w:rFonts w:ascii="Verdana" w:hAnsi="Verdana" w:eastAsia="Verdana" w:cs="Verdana"/>
                <w:color w:val="000000" w:themeColor="text1"/>
                <w:sz w:val="20"/>
                <w:szCs w:val="20"/>
              </w:rPr>
              <w:t>.</w:t>
            </w:r>
            <w:r w:rsidRPr="6877089B">
              <w:rPr>
                <w:rFonts w:ascii="Verdana" w:hAnsi="Verdana" w:eastAsia="Verdana" w:cs="Verdana"/>
                <w:color w:val="000000" w:themeColor="text1"/>
                <w:sz w:val="20"/>
                <w:szCs w:val="20"/>
              </w:rPr>
              <w:t xml:space="preserve">  </w:t>
            </w:r>
          </w:p>
        </w:tc>
        <w:tc>
          <w:tcPr>
            <w:tcW w:w="47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2D29334" w:rsidP="6877089B" w:rsidRDefault="12D29334" w14:paraId="18C0956B" w14:textId="5FBCDEC0">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Contrato de obra 4635 del 02 de diciembre de 2021  </w:t>
            </w:r>
            <w:r>
              <w:br/>
            </w:r>
            <w:r w:rsidRPr="6877089B">
              <w:rPr>
                <w:rFonts w:ascii="Verdana" w:hAnsi="Verdana" w:eastAsia="Verdana" w:cs="Verdana"/>
                <w:color w:val="000000" w:themeColor="text1"/>
                <w:sz w:val="20"/>
                <w:szCs w:val="20"/>
              </w:rPr>
              <w:t>Convenio interadministrativo 3321 de 2021</w:t>
            </w:r>
            <w:r w:rsidR="00A77DB7">
              <w:rPr>
                <w:rFonts w:ascii="Verdana" w:hAnsi="Verdana" w:eastAsia="Verdana" w:cs="Verdana"/>
                <w:color w:val="000000" w:themeColor="text1"/>
                <w:sz w:val="20"/>
                <w:szCs w:val="20"/>
              </w:rPr>
              <w:t>.</w:t>
            </w:r>
            <w:r w:rsidRPr="6877089B">
              <w:rPr>
                <w:rFonts w:ascii="Verdana" w:hAnsi="Verdana" w:eastAsia="Verdana" w:cs="Verdana"/>
                <w:color w:val="000000" w:themeColor="text1"/>
                <w:sz w:val="20"/>
                <w:szCs w:val="20"/>
              </w:rPr>
              <w:t xml:space="preserve"> </w:t>
            </w:r>
          </w:p>
          <w:p w:rsidR="12D29334" w:rsidP="6877089B" w:rsidRDefault="12D29334" w14:paraId="27F8D3EE" w14:textId="75C960B5">
            <w:pPr>
              <w:jc w:val="both"/>
              <w:rPr>
                <w:rFonts w:ascii="Verdana" w:hAnsi="Verdana" w:eastAsia="Verdana" w:cs="Verdana"/>
                <w:color w:val="000000" w:themeColor="text1"/>
                <w:sz w:val="20"/>
                <w:szCs w:val="20"/>
              </w:rPr>
            </w:pPr>
            <w:r w:rsidRPr="6EEBA355" w:rsidR="38E731DD">
              <w:rPr>
                <w:rFonts w:ascii="Verdana" w:hAnsi="Verdana" w:eastAsia="Verdana" w:cs="Verdana"/>
                <w:color w:val="000000" w:themeColor="text1" w:themeTint="FF" w:themeShade="FF"/>
                <w:sz w:val="20"/>
                <w:szCs w:val="20"/>
              </w:rPr>
              <w:t xml:space="preserve">Se menciona la verificación del Contrato de obra 4635 de 2021, para realizar la Construcción de la Biblioteca Pública y Casa de la Memoria del Resguardo Indígena </w:t>
            </w:r>
            <w:r w:rsidRPr="6EEBA355" w:rsidR="38E731DD">
              <w:rPr>
                <w:rFonts w:ascii="Verdana" w:hAnsi="Verdana" w:eastAsia="Verdana" w:cs="Verdana"/>
                <w:color w:val="000000" w:themeColor="text1" w:themeTint="FF" w:themeShade="FF"/>
                <w:sz w:val="20"/>
                <w:szCs w:val="20"/>
              </w:rPr>
              <w:t>Camëntza</w:t>
            </w:r>
            <w:r w:rsidRPr="6EEBA355" w:rsidR="38E731DD">
              <w:rPr>
                <w:rFonts w:ascii="Verdana" w:hAnsi="Verdana" w:eastAsia="Verdana" w:cs="Verdana"/>
                <w:color w:val="000000" w:themeColor="text1" w:themeTint="FF" w:themeShade="FF"/>
                <w:sz w:val="20"/>
                <w:szCs w:val="20"/>
              </w:rPr>
              <w:t xml:space="preserve"> – Inga, del Municipio de San Francisco, Departamento del Putumayo, 4637 de 2021, Realizar por el sistema de precios unitarios fijos, la construcción de la Casa de Cultura del </w:t>
            </w:r>
            <w:r>
              <w:br/>
            </w:r>
            <w:r w:rsidRPr="6EEBA355" w:rsidR="38E731DD">
              <w:rPr>
                <w:rFonts w:ascii="Verdana" w:hAnsi="Verdana" w:eastAsia="Verdana" w:cs="Verdana"/>
                <w:color w:val="000000" w:themeColor="text1" w:themeTint="FF" w:themeShade="FF"/>
                <w:sz w:val="20"/>
                <w:szCs w:val="20"/>
              </w:rPr>
              <w:t xml:space="preserve">municipio de San Miguel, 4648 de 2021 contrato de interventoría </w:t>
            </w:r>
            <w:r w:rsidRPr="6EEBA355" w:rsidR="06D8702F">
              <w:rPr>
                <w:rFonts w:ascii="Verdana" w:hAnsi="Verdana" w:eastAsia="Verdana" w:cs="Verdana"/>
                <w:color w:val="000000" w:themeColor="text1" w:themeTint="FF" w:themeShade="FF"/>
                <w:sz w:val="20"/>
                <w:szCs w:val="20"/>
              </w:rPr>
              <w:t>técnica y</w:t>
            </w:r>
            <w:r w:rsidRPr="6EEBA355" w:rsidR="38E731DD">
              <w:rPr>
                <w:rFonts w:ascii="Verdana" w:hAnsi="Verdana" w:eastAsia="Verdana" w:cs="Verdana"/>
                <w:color w:val="000000" w:themeColor="text1" w:themeTint="FF" w:themeShade="FF"/>
                <w:sz w:val="20"/>
                <w:szCs w:val="20"/>
              </w:rPr>
              <w:t xml:space="preserve"> Convenio Interadministrativo 3321 de 2021.</w:t>
            </w:r>
          </w:p>
        </w:tc>
      </w:tr>
    </w:tbl>
    <w:p w:rsidR="00982AF7" w:rsidP="129EF088" w:rsidRDefault="0071E460" w14:paraId="32716B1D" w14:textId="50AD251F">
      <w:pPr>
        <w:jc w:val="both"/>
        <w:rPr>
          <w:rFonts w:ascii="Verdana" w:hAnsi="Verdana" w:eastAsia="Verdana" w:cs="Verdana"/>
          <w:sz w:val="16"/>
          <w:szCs w:val="16"/>
        </w:rPr>
      </w:pPr>
      <w:r w:rsidRPr="129EF088">
        <w:rPr>
          <w:rFonts w:ascii="Verdana" w:hAnsi="Verdana" w:eastAsia="Verdana" w:cs="Verdana"/>
          <w:b/>
          <w:bCs/>
          <w:sz w:val="16"/>
          <w:szCs w:val="16"/>
        </w:rPr>
        <w:t>Fuente:</w:t>
      </w:r>
      <w:r w:rsidRPr="129EF088">
        <w:rPr>
          <w:rFonts w:ascii="Verdana" w:hAnsi="Verdana" w:eastAsia="Verdana" w:cs="Verdana"/>
          <w:sz w:val="16"/>
          <w:szCs w:val="16"/>
        </w:rPr>
        <w:t xml:space="preserve"> Elaboración propia con información de los informes de auditoría recibidos de la Contraloría General en el 202</w:t>
      </w:r>
      <w:r w:rsidRPr="129EF088" w:rsidR="71C31BA5">
        <w:rPr>
          <w:rFonts w:ascii="Verdana" w:hAnsi="Verdana" w:eastAsia="Verdana" w:cs="Verdana"/>
          <w:sz w:val="16"/>
          <w:szCs w:val="16"/>
        </w:rPr>
        <w:t>3</w:t>
      </w:r>
      <w:r w:rsidRPr="129EF088">
        <w:rPr>
          <w:rFonts w:ascii="Verdana" w:hAnsi="Verdana" w:eastAsia="Verdana" w:cs="Verdana"/>
          <w:sz w:val="16"/>
          <w:szCs w:val="16"/>
        </w:rPr>
        <w:t xml:space="preserve"> y el aplicativo SIRECI.</w:t>
      </w:r>
    </w:p>
    <w:p w:rsidR="00982AF7" w:rsidP="00FC6E27" w:rsidRDefault="00982AF7" w14:paraId="33FC8651" w14:textId="443EC55F">
      <w:pPr>
        <w:rPr>
          <w:rFonts w:ascii="Verdana" w:hAnsi="Verdana" w:eastAsia="Verdana" w:cs="Verdana"/>
          <w:b/>
          <w:bCs/>
        </w:rPr>
      </w:pPr>
    </w:p>
    <w:tbl>
      <w:tblPr>
        <w:tblW w:w="9413" w:type="dxa"/>
        <w:jc w:val="center"/>
        <w:tblLook w:val="06A0" w:firstRow="1" w:lastRow="0" w:firstColumn="1" w:lastColumn="0" w:noHBand="1" w:noVBand="1"/>
      </w:tblPr>
      <w:tblGrid>
        <w:gridCol w:w="1920"/>
        <w:gridCol w:w="2850"/>
        <w:gridCol w:w="4643"/>
      </w:tblGrid>
      <w:tr w:rsidR="6877089B" w:rsidTr="6EEBA355" w14:paraId="46F94110" w14:textId="77777777">
        <w:trPr>
          <w:trHeight w:val="356"/>
          <w:tblHeader/>
        </w:trPr>
        <w:tc>
          <w:tcPr>
            <w:tcW w:w="941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740F0A9B"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Informes recibidos en la vigencia 2024</w:t>
            </w:r>
          </w:p>
        </w:tc>
      </w:tr>
      <w:tr w:rsidR="6877089B" w:rsidTr="6EEBA355" w14:paraId="6FF5671E" w14:textId="77777777">
        <w:trPr>
          <w:trHeight w:val="684"/>
          <w:tblHeader/>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2A7EE6FE"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 de Auditoria</w:t>
            </w:r>
          </w:p>
        </w:tc>
        <w:tc>
          <w:tcPr>
            <w:tcW w:w="749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129EF088" w:rsidRDefault="7620535D" w14:paraId="1E6041A0" w14:textId="22F8F6B7">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 xml:space="preserve">Menciones realizadas frente a observaciones, verificaciones y hallazgos sobre Contratación, SECOP, supervisión y soportes documentales. </w:t>
            </w:r>
          </w:p>
        </w:tc>
      </w:tr>
      <w:tr w:rsidR="6877089B" w:rsidTr="6EEBA355" w14:paraId="6548146B" w14:textId="77777777">
        <w:trPr>
          <w:trHeight w:val="1605"/>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520FE92C"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de Cumplimiento No. 30 (Antioquia)</w:t>
            </w:r>
            <w:r>
              <w:br/>
            </w:r>
            <w:r w:rsidRPr="6877089B">
              <w:rPr>
                <w:rFonts w:ascii="Verdana" w:hAnsi="Verdana" w:eastAsia="Verdana" w:cs="Verdana"/>
                <w:color w:val="000000" w:themeColor="text1"/>
                <w:sz w:val="20"/>
                <w:szCs w:val="20"/>
              </w:rPr>
              <w:t xml:space="preserve"> </w:t>
            </w:r>
          </w:p>
        </w:tc>
        <w:tc>
          <w:tcPr>
            <w:tcW w:w="2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035842D3" w14:textId="7EA5E4BD">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 Antioquia. </w:t>
            </w:r>
          </w:p>
        </w:tc>
        <w:tc>
          <w:tcPr>
            <w:tcW w:w="46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CCA40F7" w:rsidP="6877089B" w:rsidRDefault="0CCA40F7" w14:paraId="19F7725B" w14:textId="3FBC40DC">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Contrato de obra 3302 - 137 de 2022 derivado del contrato interadministrativo 4564 - 2021 Teatro Municipal de El Carmen de Viboral</w:t>
            </w:r>
            <w:r w:rsidR="00A77DB7">
              <w:rPr>
                <w:rFonts w:ascii="Verdana" w:hAnsi="Verdana" w:eastAsia="Verdana" w:cs="Verdana"/>
                <w:color w:val="000000" w:themeColor="text1"/>
                <w:sz w:val="20"/>
                <w:szCs w:val="20"/>
              </w:rPr>
              <w:t>.</w:t>
            </w:r>
            <w:r w:rsidRPr="6877089B">
              <w:rPr>
                <w:rFonts w:ascii="Verdana" w:hAnsi="Verdana" w:eastAsia="Verdana" w:cs="Verdana"/>
                <w:color w:val="000000" w:themeColor="text1"/>
                <w:sz w:val="20"/>
                <w:szCs w:val="20"/>
              </w:rPr>
              <w:t xml:space="preserve"> </w:t>
            </w:r>
          </w:p>
          <w:p w:rsidR="0CCA40F7" w:rsidP="6877089B" w:rsidRDefault="0CCA40F7" w14:paraId="1E020795" w14:textId="770DD4F8">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Se menciona la verificación del Contrato interadministrativo 4564-2021 “prestar los servicios para realizar la gerencia integral y administración de recursos para adelantar las gestiones técnicas, jurídicas, administrativas, financieras y contables necesarias para la selección, contratación, ejecución, supervisión y liquidación para los siguientes proyectos de infraestructura cultural: construcción y dotación de la escuela de música del Municipio Ciudad Bolívar, Construcción y dotación del Teatro Municipal de El Carmen de Viboral, Ampliación y mejoramiento de la Casa de la Cultura Del Municipio de Gómez Plata, todos en el Departamento de Antioquia”, y derivados (especialmente el contrato de obra 3302-137 de 2022), Contrato interadministrativo 3048 del 2020 “Realizar la gerencia integral y administración de recursos para adelantar las gestiones técnicas, jurídicas, financieras y contables, necesarias para la selección, contratación, ejecución, supervisión y liquidación de la primera fase: Estudios y diseños para la construcción del Teatro municipal Carmen de Viboral”</w:t>
            </w:r>
          </w:p>
        </w:tc>
      </w:tr>
      <w:tr w:rsidR="6877089B" w:rsidTr="6EEBA355" w14:paraId="21AE8A94" w14:textId="77777777">
        <w:trPr>
          <w:trHeight w:val="615"/>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65253B84"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Auditoría Financiera No. 017 </w:t>
            </w:r>
          </w:p>
        </w:tc>
        <w:tc>
          <w:tcPr>
            <w:tcW w:w="2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5188FD26"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El informe da cuenta de que se muestrearon 92 contratos, convenios, resoluciones y órdenes de compra evaluados</w:t>
            </w:r>
          </w:p>
        </w:tc>
        <w:tc>
          <w:tcPr>
            <w:tcW w:w="46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40543CFA" w:rsidP="6877089B" w:rsidRDefault="40543CFA" w14:paraId="656F3D64" w14:textId="470A0023">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Convenio 1505 de 2023  </w:t>
            </w:r>
            <w:r>
              <w:br/>
            </w:r>
            <w:r w:rsidRPr="6877089B">
              <w:rPr>
                <w:rFonts w:ascii="Verdana" w:hAnsi="Verdana" w:eastAsia="Verdana" w:cs="Verdana"/>
                <w:color w:val="000000" w:themeColor="text1"/>
                <w:sz w:val="20"/>
                <w:szCs w:val="20"/>
              </w:rPr>
              <w:t xml:space="preserve">Convenio 1503 de 2023  </w:t>
            </w:r>
            <w:r>
              <w:br/>
            </w:r>
            <w:r w:rsidRPr="6877089B">
              <w:rPr>
                <w:rFonts w:ascii="Verdana" w:hAnsi="Verdana" w:eastAsia="Verdana" w:cs="Verdana"/>
                <w:color w:val="000000" w:themeColor="text1"/>
                <w:sz w:val="20"/>
                <w:szCs w:val="20"/>
              </w:rPr>
              <w:t xml:space="preserve">Orden de compra 1605 de 2023  </w:t>
            </w:r>
            <w:r>
              <w:br/>
            </w:r>
            <w:r w:rsidRPr="6877089B">
              <w:rPr>
                <w:rFonts w:ascii="Verdana" w:hAnsi="Verdana" w:eastAsia="Verdana" w:cs="Verdana"/>
                <w:color w:val="000000" w:themeColor="text1"/>
                <w:sz w:val="20"/>
                <w:szCs w:val="20"/>
              </w:rPr>
              <w:t xml:space="preserve">Contrato de Obra 3271-2022 adición 01  </w:t>
            </w:r>
            <w:r>
              <w:br/>
            </w:r>
            <w:r w:rsidRPr="6877089B">
              <w:rPr>
                <w:rFonts w:ascii="Verdana" w:hAnsi="Verdana" w:eastAsia="Verdana" w:cs="Verdana"/>
                <w:color w:val="000000" w:themeColor="text1"/>
                <w:sz w:val="20"/>
                <w:szCs w:val="20"/>
              </w:rPr>
              <w:t>Contrato de Interventoría 3010-2022 OTROSÍ 02</w:t>
            </w:r>
            <w:r>
              <w:br/>
            </w:r>
            <w:r w:rsidRPr="6877089B">
              <w:rPr>
                <w:rFonts w:ascii="Verdana" w:hAnsi="Verdana" w:eastAsia="Verdana" w:cs="Verdana"/>
                <w:color w:val="000000" w:themeColor="text1"/>
                <w:sz w:val="20"/>
                <w:szCs w:val="20"/>
              </w:rPr>
              <w:t xml:space="preserve">Contrato de Obra 3004-2022 adición 01  </w:t>
            </w:r>
            <w:r>
              <w:br/>
            </w:r>
            <w:r w:rsidRPr="6877089B">
              <w:rPr>
                <w:rFonts w:ascii="Verdana" w:hAnsi="Verdana" w:eastAsia="Verdana" w:cs="Verdana"/>
                <w:color w:val="000000" w:themeColor="text1"/>
                <w:sz w:val="20"/>
                <w:szCs w:val="20"/>
              </w:rPr>
              <w:t xml:space="preserve">Contrato de Prestación de Servicios 3345-2022  </w:t>
            </w:r>
            <w:r>
              <w:br/>
            </w:r>
            <w:r w:rsidRPr="6877089B">
              <w:rPr>
                <w:rFonts w:ascii="Verdana" w:hAnsi="Verdana" w:eastAsia="Verdana" w:cs="Verdana"/>
                <w:color w:val="000000" w:themeColor="text1"/>
                <w:sz w:val="20"/>
                <w:szCs w:val="20"/>
              </w:rPr>
              <w:t xml:space="preserve">Contrato de Prestación de Servicios 3207-2019 Otrosí 05 </w:t>
            </w:r>
            <w:r>
              <w:br/>
            </w:r>
            <w:r w:rsidRPr="6877089B">
              <w:rPr>
                <w:rFonts w:ascii="Verdana" w:hAnsi="Verdana" w:eastAsia="Verdana" w:cs="Verdana"/>
                <w:color w:val="000000" w:themeColor="text1"/>
                <w:sz w:val="20"/>
                <w:szCs w:val="20"/>
              </w:rPr>
              <w:t xml:space="preserve">Contrato 4400 del 21 de abril de 2023  </w:t>
            </w:r>
            <w:r>
              <w:br/>
            </w:r>
            <w:r w:rsidRPr="6877089B">
              <w:rPr>
                <w:rFonts w:ascii="Verdana" w:hAnsi="Verdana" w:eastAsia="Verdana" w:cs="Verdana"/>
                <w:color w:val="000000" w:themeColor="text1"/>
                <w:sz w:val="20"/>
                <w:szCs w:val="20"/>
              </w:rPr>
              <w:t xml:space="preserve">Contratos 4292,4293,4237,4156,4473 </w:t>
            </w:r>
            <w:r>
              <w:br/>
            </w:r>
            <w:r w:rsidRPr="6877089B">
              <w:rPr>
                <w:rFonts w:ascii="Verdana" w:hAnsi="Verdana" w:eastAsia="Verdana" w:cs="Verdana"/>
                <w:color w:val="000000" w:themeColor="text1"/>
                <w:sz w:val="20"/>
                <w:szCs w:val="20"/>
              </w:rPr>
              <w:t xml:space="preserve">Orden de compra 4153 de 2023 </w:t>
            </w:r>
          </w:p>
        </w:tc>
      </w:tr>
    </w:tbl>
    <w:p w:rsidR="6877089B" w:rsidP="443E6CE6" w:rsidRDefault="71CE375C" w14:paraId="1A81401F" w14:textId="284DBD12">
      <w:pPr>
        <w:jc w:val="both"/>
        <w:rPr>
          <w:rFonts w:ascii="Verdana" w:hAnsi="Verdana" w:eastAsia="Verdana" w:cs="Verdana"/>
          <w:sz w:val="16"/>
          <w:szCs w:val="16"/>
        </w:rPr>
      </w:pPr>
      <w:r w:rsidRPr="443E6CE6">
        <w:rPr>
          <w:rFonts w:ascii="Verdana" w:hAnsi="Verdana" w:eastAsia="Verdana" w:cs="Verdana"/>
          <w:b/>
          <w:bCs/>
          <w:sz w:val="16"/>
          <w:szCs w:val="16"/>
        </w:rPr>
        <w:t>Fuente:</w:t>
      </w:r>
      <w:r w:rsidRPr="443E6CE6">
        <w:rPr>
          <w:rFonts w:ascii="Verdana" w:hAnsi="Verdana" w:eastAsia="Verdana" w:cs="Verdana"/>
          <w:sz w:val="16"/>
          <w:szCs w:val="16"/>
        </w:rPr>
        <w:t xml:space="preserve"> Elaboración propia con información de los informes de auditoría recibidos de la Contraloría General en el 2024 y el aplicativo SIRECI.</w:t>
      </w:r>
    </w:p>
    <w:p w:rsidR="6877089B" w:rsidP="6877089B" w:rsidRDefault="6877089B" w14:paraId="09DBCE7B" w14:textId="26FD30DC">
      <w:pPr>
        <w:rPr>
          <w:rFonts w:ascii="Verdana" w:hAnsi="Verdana" w:eastAsia="Verdana" w:cs="Verdana"/>
          <w:b/>
          <w:bCs/>
        </w:rPr>
      </w:pPr>
    </w:p>
    <w:tbl>
      <w:tblPr>
        <w:tblW w:w="9413" w:type="dxa"/>
        <w:jc w:val="center"/>
        <w:tblLook w:val="06A0" w:firstRow="1" w:lastRow="0" w:firstColumn="1" w:lastColumn="0" w:noHBand="1" w:noVBand="1"/>
      </w:tblPr>
      <w:tblGrid>
        <w:gridCol w:w="1920"/>
        <w:gridCol w:w="2925"/>
        <w:gridCol w:w="4568"/>
      </w:tblGrid>
      <w:tr w:rsidR="6877089B" w:rsidTr="6EEBA355" w14:paraId="4587E375" w14:textId="77777777">
        <w:trPr>
          <w:trHeight w:val="348"/>
          <w:tblHeader/>
        </w:trPr>
        <w:tc>
          <w:tcPr>
            <w:tcW w:w="941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0F47DF5D"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Informes recibidos en la vigencia 2025</w:t>
            </w:r>
          </w:p>
        </w:tc>
      </w:tr>
      <w:tr w:rsidR="6877089B" w:rsidTr="6EEBA355" w14:paraId="36C2D28C" w14:textId="77777777">
        <w:trPr>
          <w:trHeight w:val="684"/>
          <w:tblHeader/>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52FE7145" w14:textId="77777777">
            <w:pPr>
              <w:jc w:val="center"/>
              <w:rPr>
                <w:rFonts w:ascii="Verdana" w:hAnsi="Verdana" w:eastAsia="Verdana" w:cs="Verdana"/>
                <w:b/>
                <w:bCs/>
                <w:color w:val="000000" w:themeColor="text1"/>
                <w:sz w:val="20"/>
                <w:szCs w:val="20"/>
              </w:rPr>
            </w:pPr>
            <w:r w:rsidRPr="6877089B">
              <w:rPr>
                <w:rFonts w:ascii="Verdana" w:hAnsi="Verdana" w:eastAsia="Verdana" w:cs="Verdana"/>
                <w:b/>
                <w:bCs/>
                <w:color w:val="000000" w:themeColor="text1"/>
                <w:sz w:val="20"/>
                <w:szCs w:val="20"/>
              </w:rPr>
              <w:t>Informe de Auditoria</w:t>
            </w:r>
          </w:p>
        </w:tc>
        <w:tc>
          <w:tcPr>
            <w:tcW w:w="749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129EF088" w:rsidRDefault="448F0400" w14:paraId="63B96307" w14:textId="19CE18DB">
            <w:pPr>
              <w:jc w:val="center"/>
              <w:rPr>
                <w:rFonts w:ascii="Verdana" w:hAnsi="Verdana" w:eastAsia="Verdana" w:cs="Verdana"/>
                <w:b/>
                <w:bCs/>
                <w:color w:val="000000" w:themeColor="text1"/>
                <w:sz w:val="20"/>
                <w:szCs w:val="20"/>
              </w:rPr>
            </w:pPr>
            <w:r w:rsidRPr="129EF088">
              <w:rPr>
                <w:rFonts w:ascii="Verdana" w:hAnsi="Verdana" w:eastAsia="Verdana" w:cs="Verdana"/>
                <w:b/>
                <w:bCs/>
                <w:color w:val="000000" w:themeColor="text1"/>
                <w:sz w:val="20"/>
                <w:szCs w:val="20"/>
              </w:rPr>
              <w:t>Menciones realizadas frente a observaciones, verificaciones y hallazgos sobre Contratación, SECOP, supervisión y soportes documentales.</w:t>
            </w:r>
          </w:p>
        </w:tc>
      </w:tr>
      <w:tr w:rsidR="6877089B" w:rsidTr="6EEBA355" w14:paraId="4CDDBA7A" w14:textId="77777777">
        <w:trPr>
          <w:trHeight w:val="615"/>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46858F1F"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Auditoría Financiera No. 010 </w:t>
            </w:r>
          </w:p>
        </w:tc>
        <w:tc>
          <w:tcPr>
            <w:tcW w:w="29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72777060"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El informe da cuenta de que se muestrearon 141 contratos, convenios, resoluciones y órdenes de compra evaluados</w:t>
            </w:r>
          </w:p>
        </w:tc>
        <w:tc>
          <w:tcPr>
            <w:tcW w:w="456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3CB6D672" w:rsidP="6877089B" w:rsidRDefault="27917A89" w14:paraId="75E7F01B" w14:textId="300008F0">
            <w:pPr>
              <w:jc w:val="both"/>
              <w:rPr>
                <w:rFonts w:ascii="Verdana" w:hAnsi="Verdana" w:eastAsia="Verdana" w:cs="Verdana"/>
                <w:color w:val="000000" w:themeColor="text1"/>
                <w:sz w:val="20"/>
                <w:szCs w:val="20"/>
              </w:rPr>
            </w:pPr>
            <w:r w:rsidRPr="129EF088">
              <w:rPr>
                <w:rFonts w:ascii="Verdana" w:hAnsi="Verdana" w:eastAsia="Verdana" w:cs="Verdana"/>
                <w:color w:val="000000" w:themeColor="text1"/>
                <w:sz w:val="20"/>
                <w:szCs w:val="20"/>
              </w:rPr>
              <w:t xml:space="preserve">Contrato 4578-2023 Materno  </w:t>
            </w:r>
            <w:r w:rsidR="3CB6D672">
              <w:br/>
            </w:r>
            <w:r w:rsidRPr="129EF088">
              <w:rPr>
                <w:rFonts w:ascii="Verdana" w:hAnsi="Verdana" w:eastAsia="Verdana" w:cs="Verdana"/>
                <w:color w:val="000000" w:themeColor="text1"/>
                <w:sz w:val="20"/>
                <w:szCs w:val="20"/>
              </w:rPr>
              <w:t xml:space="preserve">Contrato 4936 de 2023 </w:t>
            </w:r>
            <w:r w:rsidRPr="129EF088" w:rsidR="7E3F288C">
              <w:rPr>
                <w:rFonts w:ascii="Verdana" w:hAnsi="Verdana" w:eastAsia="Verdana" w:cs="Verdana"/>
                <w:color w:val="000000" w:themeColor="text1"/>
                <w:sz w:val="20"/>
                <w:szCs w:val="20"/>
              </w:rPr>
              <w:t>Interventoría</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4291 de 2023 </w:t>
            </w:r>
            <w:r w:rsidRPr="129EF088" w:rsidR="437B35D1">
              <w:rPr>
                <w:rFonts w:ascii="Verdana" w:hAnsi="Verdana" w:eastAsia="Verdana" w:cs="Verdana"/>
                <w:color w:val="000000" w:themeColor="text1"/>
                <w:sz w:val="20"/>
                <w:szCs w:val="20"/>
              </w:rPr>
              <w:t>Dotación</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4292 de 2023 </w:t>
            </w:r>
            <w:r w:rsidRPr="129EF088" w:rsidR="44472BB4">
              <w:rPr>
                <w:rFonts w:ascii="Verdana" w:hAnsi="Verdana" w:eastAsia="Verdana" w:cs="Verdana"/>
                <w:color w:val="000000" w:themeColor="text1"/>
                <w:sz w:val="20"/>
                <w:szCs w:val="20"/>
              </w:rPr>
              <w:t>Dotación</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4293 de 2023 </w:t>
            </w:r>
            <w:r w:rsidRPr="129EF088" w:rsidR="43315DB2">
              <w:rPr>
                <w:rFonts w:ascii="Verdana" w:hAnsi="Verdana" w:eastAsia="Verdana" w:cs="Verdana"/>
                <w:color w:val="000000" w:themeColor="text1"/>
                <w:sz w:val="20"/>
                <w:szCs w:val="20"/>
              </w:rPr>
              <w:t>Dotación</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Resolución de aportes 1460-2023 </w:t>
            </w:r>
            <w:r w:rsidRPr="129EF088" w:rsidR="4F7E1C37">
              <w:rPr>
                <w:rFonts w:ascii="Verdana" w:hAnsi="Verdana" w:eastAsia="Verdana" w:cs="Verdana"/>
                <w:color w:val="000000" w:themeColor="text1"/>
                <w:sz w:val="20"/>
                <w:szCs w:val="20"/>
              </w:rPr>
              <w:t>Fundación</w:t>
            </w:r>
            <w:r w:rsidRPr="129EF088">
              <w:rPr>
                <w:rFonts w:ascii="Verdana" w:hAnsi="Verdana" w:eastAsia="Verdana" w:cs="Verdana"/>
                <w:color w:val="000000" w:themeColor="text1"/>
                <w:sz w:val="20"/>
                <w:szCs w:val="20"/>
              </w:rPr>
              <w:t xml:space="preserve"> Batuta - Sonidos de esperanza  </w:t>
            </w:r>
            <w:r w:rsidR="3CB6D672">
              <w:br/>
            </w:r>
            <w:r w:rsidRPr="129EF088">
              <w:rPr>
                <w:rFonts w:ascii="Verdana" w:hAnsi="Verdana" w:eastAsia="Verdana" w:cs="Verdana"/>
                <w:color w:val="000000" w:themeColor="text1"/>
                <w:sz w:val="20"/>
                <w:szCs w:val="20"/>
              </w:rPr>
              <w:t xml:space="preserve">Contrato de obra 4567 de 2023 Biblioteca </w:t>
            </w:r>
            <w:r w:rsidRPr="129EF088" w:rsidR="12C9A843">
              <w:rPr>
                <w:rFonts w:ascii="Verdana" w:hAnsi="Verdana" w:eastAsia="Verdana" w:cs="Verdana"/>
                <w:color w:val="000000" w:themeColor="text1"/>
                <w:sz w:val="20"/>
                <w:szCs w:val="20"/>
              </w:rPr>
              <w:t>pública</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4588 de 2023 </w:t>
            </w:r>
            <w:r w:rsidRPr="129EF088" w:rsidR="70A60E95">
              <w:rPr>
                <w:rFonts w:ascii="Verdana" w:hAnsi="Verdana" w:eastAsia="Verdana" w:cs="Verdana"/>
                <w:color w:val="000000" w:themeColor="text1"/>
                <w:sz w:val="20"/>
                <w:szCs w:val="20"/>
              </w:rPr>
              <w:t>Interventoría</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4568 de 2023 Casa de cultura Malaga  </w:t>
            </w:r>
            <w:r w:rsidR="3CB6D672">
              <w:br/>
            </w:r>
            <w:r w:rsidRPr="129EF088">
              <w:rPr>
                <w:rFonts w:ascii="Verdana" w:hAnsi="Verdana" w:eastAsia="Verdana" w:cs="Verdana"/>
                <w:color w:val="000000" w:themeColor="text1"/>
                <w:sz w:val="20"/>
                <w:szCs w:val="20"/>
              </w:rPr>
              <w:t xml:space="preserve">Contrato 4587 de 2026 </w:t>
            </w:r>
            <w:r w:rsidRPr="129EF088" w:rsidR="173E1C1F">
              <w:rPr>
                <w:rFonts w:ascii="Verdana" w:hAnsi="Verdana" w:eastAsia="Verdana" w:cs="Verdana"/>
                <w:color w:val="000000" w:themeColor="text1"/>
                <w:sz w:val="20"/>
                <w:szCs w:val="20"/>
              </w:rPr>
              <w:t>Interventoría</w:t>
            </w:r>
            <w:r w:rsidRPr="129EF088">
              <w:rPr>
                <w:rFonts w:ascii="Verdana" w:hAnsi="Verdana" w:eastAsia="Verdana" w:cs="Verdana"/>
                <w:color w:val="000000" w:themeColor="text1"/>
                <w:sz w:val="20"/>
                <w:szCs w:val="20"/>
              </w:rPr>
              <w:t xml:space="preserve">  </w:t>
            </w:r>
            <w:r w:rsidR="3CB6D672">
              <w:br/>
            </w:r>
            <w:r w:rsidRPr="129EF088">
              <w:rPr>
                <w:rFonts w:ascii="Verdana" w:hAnsi="Verdana" w:eastAsia="Verdana" w:cs="Verdana"/>
                <w:color w:val="000000" w:themeColor="text1"/>
                <w:sz w:val="20"/>
                <w:szCs w:val="20"/>
              </w:rPr>
              <w:t xml:space="preserve">Contrato 4562 de 2023 Tamesis  </w:t>
            </w:r>
            <w:r w:rsidR="3CB6D672">
              <w:br/>
            </w:r>
            <w:r w:rsidRPr="129EF088">
              <w:rPr>
                <w:rFonts w:ascii="Verdana" w:hAnsi="Verdana" w:eastAsia="Verdana" w:cs="Verdana"/>
                <w:color w:val="000000" w:themeColor="text1"/>
                <w:sz w:val="20"/>
                <w:szCs w:val="20"/>
              </w:rPr>
              <w:t xml:space="preserve">Contrato 4590 de 2023 Tamesis  </w:t>
            </w:r>
            <w:r w:rsidR="3CB6D672">
              <w:br/>
            </w:r>
            <w:r w:rsidRPr="129EF088">
              <w:rPr>
                <w:rFonts w:ascii="Verdana" w:hAnsi="Verdana" w:eastAsia="Verdana" w:cs="Verdana"/>
                <w:color w:val="000000" w:themeColor="text1"/>
                <w:sz w:val="20"/>
                <w:szCs w:val="20"/>
              </w:rPr>
              <w:t xml:space="preserve">Convenio Interadministrativo 3879 de 2023 </w:t>
            </w:r>
            <w:r w:rsidR="3CB6D672">
              <w:br/>
            </w:r>
            <w:r w:rsidRPr="129EF088">
              <w:rPr>
                <w:rFonts w:ascii="Verdana" w:hAnsi="Verdana" w:eastAsia="Verdana" w:cs="Verdana"/>
                <w:color w:val="000000" w:themeColor="text1"/>
                <w:sz w:val="20"/>
                <w:szCs w:val="20"/>
              </w:rPr>
              <w:t xml:space="preserve">Contrato de obra 3002 de 2022 Escuela de </w:t>
            </w:r>
            <w:r w:rsidRPr="129EF088" w:rsidR="7F75DDAE">
              <w:rPr>
                <w:rFonts w:ascii="Verdana" w:hAnsi="Verdana" w:eastAsia="Verdana" w:cs="Verdana"/>
                <w:color w:val="000000" w:themeColor="text1"/>
                <w:sz w:val="20"/>
                <w:szCs w:val="20"/>
              </w:rPr>
              <w:t>Música</w:t>
            </w:r>
            <w:r w:rsidRPr="129EF088">
              <w:rPr>
                <w:rFonts w:ascii="Verdana" w:hAnsi="Verdana" w:eastAsia="Verdana" w:cs="Verdana"/>
                <w:color w:val="000000" w:themeColor="text1"/>
                <w:sz w:val="20"/>
                <w:szCs w:val="20"/>
              </w:rPr>
              <w:t xml:space="preserve"> Pilito Huila  </w:t>
            </w:r>
            <w:r w:rsidR="3CB6D672">
              <w:br/>
            </w:r>
            <w:r w:rsidRPr="129EF088">
              <w:rPr>
                <w:rFonts w:ascii="Verdana" w:hAnsi="Verdana" w:eastAsia="Verdana" w:cs="Verdana"/>
                <w:color w:val="000000" w:themeColor="text1"/>
                <w:sz w:val="20"/>
                <w:szCs w:val="20"/>
              </w:rPr>
              <w:t xml:space="preserve">Contrato 3001 de 2022 Interventoria </w:t>
            </w:r>
            <w:r w:rsidR="3CB6D672">
              <w:br/>
            </w:r>
            <w:r w:rsidRPr="129EF088">
              <w:rPr>
                <w:rFonts w:ascii="Verdana" w:hAnsi="Verdana" w:eastAsia="Verdana" w:cs="Verdana"/>
                <w:color w:val="000000" w:themeColor="text1"/>
                <w:sz w:val="20"/>
                <w:szCs w:val="20"/>
              </w:rPr>
              <w:t xml:space="preserve">Convenio interadministrativo 3985 de 2023 Recuperacion BIC  </w:t>
            </w:r>
            <w:r w:rsidR="3CB6D672">
              <w:br/>
            </w:r>
            <w:r w:rsidRPr="129EF088">
              <w:rPr>
                <w:rFonts w:ascii="Verdana" w:hAnsi="Verdana" w:eastAsia="Verdana" w:cs="Verdana"/>
                <w:color w:val="000000" w:themeColor="text1"/>
                <w:sz w:val="20"/>
                <w:szCs w:val="20"/>
              </w:rPr>
              <w:t xml:space="preserve">Contrato de obra 4562 de 2023 Teatro cartama tamesis  </w:t>
            </w:r>
            <w:r w:rsidR="3CB6D672">
              <w:br/>
            </w:r>
            <w:r w:rsidRPr="129EF088">
              <w:rPr>
                <w:rFonts w:ascii="Verdana" w:hAnsi="Verdana" w:eastAsia="Verdana" w:cs="Verdana"/>
                <w:color w:val="000000" w:themeColor="text1"/>
                <w:sz w:val="20"/>
                <w:szCs w:val="20"/>
              </w:rPr>
              <w:t xml:space="preserve">Contrato 4590 de 2023 Interventoría </w:t>
            </w:r>
            <w:r w:rsidR="3CB6D672">
              <w:br/>
            </w:r>
            <w:r w:rsidRPr="129EF088">
              <w:rPr>
                <w:rFonts w:ascii="Verdana" w:hAnsi="Verdana" w:eastAsia="Verdana" w:cs="Verdana"/>
                <w:color w:val="000000" w:themeColor="text1"/>
                <w:sz w:val="20"/>
                <w:szCs w:val="20"/>
              </w:rPr>
              <w:t xml:space="preserve">Contrato de obra 4261 de 2023  </w:t>
            </w:r>
            <w:r w:rsidR="3CB6D672">
              <w:br/>
            </w:r>
            <w:r w:rsidRPr="129EF088">
              <w:rPr>
                <w:rFonts w:ascii="Verdana" w:hAnsi="Verdana" w:eastAsia="Verdana" w:cs="Verdana"/>
                <w:color w:val="000000" w:themeColor="text1"/>
                <w:sz w:val="20"/>
                <w:szCs w:val="20"/>
              </w:rPr>
              <w:t xml:space="preserve">Contrato 4268 de 2023 Interventoría </w:t>
            </w:r>
            <w:r w:rsidR="3CB6D672">
              <w:br/>
            </w:r>
            <w:r w:rsidRPr="129EF088">
              <w:rPr>
                <w:rFonts w:ascii="Verdana" w:hAnsi="Verdana" w:eastAsia="Verdana" w:cs="Verdana"/>
                <w:color w:val="000000" w:themeColor="text1"/>
                <w:sz w:val="20"/>
                <w:szCs w:val="20"/>
              </w:rPr>
              <w:t xml:space="preserve">Convenio interadministrativo 3985 de 2021 BIC Bolivar  </w:t>
            </w:r>
            <w:r w:rsidR="3CB6D672">
              <w:br/>
            </w:r>
            <w:r w:rsidRPr="129EF088">
              <w:rPr>
                <w:rFonts w:ascii="Verdana" w:hAnsi="Verdana" w:eastAsia="Verdana" w:cs="Verdana"/>
                <w:color w:val="000000" w:themeColor="text1"/>
                <w:sz w:val="20"/>
                <w:szCs w:val="20"/>
              </w:rPr>
              <w:t>Resolución 1626 de 2024</w:t>
            </w:r>
            <w:r w:rsidR="3CB6D672">
              <w:br/>
            </w:r>
            <w:r w:rsidRPr="129EF088">
              <w:rPr>
                <w:rFonts w:ascii="Verdana" w:hAnsi="Verdana" w:eastAsia="Verdana" w:cs="Verdana"/>
                <w:color w:val="000000" w:themeColor="text1"/>
                <w:sz w:val="20"/>
                <w:szCs w:val="20"/>
              </w:rPr>
              <w:t xml:space="preserve">Contrato 3084 de 2022 Teatro Cesar Conto </w:t>
            </w:r>
            <w:r w:rsidR="3CB6D672">
              <w:br/>
            </w:r>
            <w:r w:rsidRPr="129EF088">
              <w:rPr>
                <w:rFonts w:ascii="Verdana" w:hAnsi="Verdana" w:eastAsia="Verdana" w:cs="Verdana"/>
                <w:color w:val="000000" w:themeColor="text1"/>
                <w:sz w:val="20"/>
                <w:szCs w:val="20"/>
              </w:rPr>
              <w:t xml:space="preserve">Contrato de consultoría 3057 de 2022 Construcción casa cultura Caloto Cauca  </w:t>
            </w:r>
            <w:r w:rsidR="3CB6D672">
              <w:br/>
            </w:r>
            <w:r w:rsidRPr="129EF088">
              <w:rPr>
                <w:rFonts w:ascii="Verdana" w:hAnsi="Verdana" w:eastAsia="Verdana" w:cs="Verdana"/>
                <w:color w:val="000000" w:themeColor="text1"/>
                <w:sz w:val="20"/>
                <w:szCs w:val="20"/>
              </w:rPr>
              <w:t xml:space="preserve">Contrato de consultoría 3084 de 2022 Terminación construcción dotación nuevo teatro César Conto Ferrer  </w:t>
            </w:r>
            <w:r w:rsidR="3CB6D672">
              <w:br/>
            </w:r>
            <w:r w:rsidRPr="129EF088">
              <w:rPr>
                <w:rFonts w:ascii="Verdana" w:hAnsi="Verdana" w:eastAsia="Verdana" w:cs="Verdana"/>
                <w:color w:val="000000" w:themeColor="text1"/>
                <w:sz w:val="20"/>
                <w:szCs w:val="20"/>
              </w:rPr>
              <w:t xml:space="preserve">Resolución 1341 del 17 de octubre de 2024, relacionada con el contrato 4380 de 2021, interventoría técnica, administrativa, financiera, contable y jurídica para la construcción de la Escuela Taller de Buenaventura.  </w:t>
            </w:r>
            <w:r w:rsidR="3CB6D672">
              <w:br/>
            </w:r>
            <w:r w:rsidRPr="129EF088">
              <w:rPr>
                <w:rFonts w:ascii="Verdana" w:hAnsi="Verdana" w:eastAsia="Verdana" w:cs="Verdana"/>
                <w:color w:val="000000" w:themeColor="text1"/>
                <w:sz w:val="20"/>
                <w:szCs w:val="20"/>
              </w:rPr>
              <w:t xml:space="preserve">Resolución 1229 del 17 de septiembre de 2024, mediante la cual se reconoció el pago de pasivos exigibles derivados del contrato interadministrativo 4493 de 2021, cuyo objeto fue la ejecución de obras de mantenimiento del Baluarte del Reducto en el Distrito Turístico y Cultural de Cartagena de Indias. </w:t>
            </w:r>
            <w:r w:rsidR="3CB6D672">
              <w:br/>
            </w:r>
            <w:r w:rsidRPr="129EF088">
              <w:rPr>
                <w:rFonts w:ascii="Verdana" w:hAnsi="Verdana" w:eastAsia="Verdana" w:cs="Verdana"/>
                <w:color w:val="000000" w:themeColor="text1"/>
                <w:sz w:val="20"/>
                <w:szCs w:val="20"/>
              </w:rPr>
              <w:t xml:space="preserve">Contrato interadministrativo No. 4556 del 2021 suscrito entre el Ministerio de las Culturas, las Artes y los Saberes y la Empresa de Desarrollo Territorial Urbano y Rural de Risaralda -EDUR </w:t>
            </w:r>
            <w:r w:rsidR="3CB6D672">
              <w:br/>
            </w:r>
            <w:r w:rsidRPr="129EF088">
              <w:rPr>
                <w:rFonts w:ascii="Verdana" w:hAnsi="Verdana" w:eastAsia="Verdana" w:cs="Verdana"/>
                <w:color w:val="000000" w:themeColor="text1"/>
                <w:sz w:val="20"/>
                <w:szCs w:val="20"/>
              </w:rPr>
              <w:t xml:space="preserve">Contrato de interventoría No. 3304 del 2022 suscrito entre el Ministerio de las Culturas, las Artes y los Saberes y el Consorcio INT URB CYS.  </w:t>
            </w:r>
            <w:r w:rsidR="3CB6D672">
              <w:br/>
            </w:r>
            <w:r w:rsidRPr="129EF088">
              <w:rPr>
                <w:rFonts w:ascii="Verdana" w:hAnsi="Verdana" w:eastAsia="Verdana" w:cs="Verdana"/>
                <w:color w:val="000000" w:themeColor="text1"/>
                <w:sz w:val="20"/>
                <w:szCs w:val="20"/>
              </w:rPr>
              <w:t xml:space="preserve">Convenio de asociacion No. 4131 del 2023 suscrito entre el Ministerio de las Culturas, las Artes y los Saberes y la Fundación Club Kiwanis Tierra de Oro. </w:t>
            </w:r>
            <w:r w:rsidR="3CB6D672">
              <w:br/>
            </w:r>
            <w:r w:rsidRPr="129EF088">
              <w:rPr>
                <w:rFonts w:ascii="Verdana" w:hAnsi="Verdana" w:eastAsia="Verdana" w:cs="Verdana"/>
                <w:color w:val="000000" w:themeColor="text1"/>
                <w:sz w:val="20"/>
                <w:szCs w:val="20"/>
              </w:rPr>
              <w:t>Convenio de asociacion No. 3270 del 2023 suscrito entre el Ministerio de las Culturas, las Artes y los Saberes y Corporación de Desarrollo Social Elite, valor $24.000.000.</w:t>
            </w:r>
            <w:r w:rsidR="3CB6D672">
              <w:br/>
            </w:r>
            <w:r w:rsidRPr="129EF088">
              <w:rPr>
                <w:rFonts w:ascii="Verdana" w:hAnsi="Verdana" w:eastAsia="Verdana" w:cs="Verdana"/>
                <w:color w:val="000000" w:themeColor="text1"/>
                <w:sz w:val="20"/>
                <w:szCs w:val="20"/>
              </w:rPr>
              <w:t xml:space="preserve">Convenio de asociacion No. 4538 del 2023 suscrito entre el Ministerio de las Culturas, las Artes y los Saberes y Gobernación del Choco, valor. $50.000.000.  </w:t>
            </w:r>
            <w:r w:rsidR="3CB6D672">
              <w:br/>
            </w:r>
            <w:r w:rsidRPr="129EF088">
              <w:rPr>
                <w:rFonts w:ascii="Verdana" w:hAnsi="Verdana" w:eastAsia="Verdana" w:cs="Verdana"/>
                <w:color w:val="000000" w:themeColor="text1"/>
                <w:sz w:val="20"/>
                <w:szCs w:val="20"/>
              </w:rPr>
              <w:t xml:space="preserve">Convenio 3845 de 2024  </w:t>
            </w:r>
            <w:r w:rsidR="3CB6D672">
              <w:br/>
            </w:r>
            <w:r w:rsidRPr="129EF088">
              <w:rPr>
                <w:rFonts w:ascii="Verdana" w:hAnsi="Verdana" w:eastAsia="Verdana" w:cs="Verdana"/>
                <w:color w:val="000000" w:themeColor="text1"/>
                <w:sz w:val="20"/>
                <w:szCs w:val="20"/>
              </w:rPr>
              <w:t xml:space="preserve">Convenio 3928 de 2024 </w:t>
            </w:r>
            <w:r w:rsidR="3CB6D672">
              <w:br/>
            </w:r>
            <w:r w:rsidRPr="129EF088">
              <w:rPr>
                <w:rFonts w:ascii="Verdana" w:hAnsi="Verdana" w:eastAsia="Verdana" w:cs="Verdana"/>
                <w:color w:val="000000" w:themeColor="text1"/>
                <w:sz w:val="20"/>
                <w:szCs w:val="20"/>
              </w:rPr>
              <w:t xml:space="preserve">convenio interadministrativo 4055 suscrito el 14 de julio de 2023 con el CRIC. </w:t>
            </w:r>
            <w:r w:rsidR="3CB6D672">
              <w:br/>
            </w:r>
            <w:r w:rsidRPr="129EF088">
              <w:rPr>
                <w:rFonts w:ascii="Verdana" w:hAnsi="Verdana" w:eastAsia="Verdana" w:cs="Verdana"/>
                <w:color w:val="000000" w:themeColor="text1"/>
                <w:sz w:val="20"/>
                <w:szCs w:val="20"/>
              </w:rPr>
              <w:t xml:space="preserve">El convenio interadministrativo 2808 de 2014 para “Aunar esfuerzos entre partes para construir nueva sede Museo Arte Moderno Barranquilla.  </w:t>
            </w:r>
            <w:r w:rsidR="3CB6D672">
              <w:br/>
            </w:r>
            <w:r w:rsidRPr="129EF088">
              <w:rPr>
                <w:rFonts w:ascii="Verdana" w:hAnsi="Verdana" w:eastAsia="Verdana" w:cs="Verdana"/>
                <w:color w:val="000000" w:themeColor="text1"/>
                <w:sz w:val="20"/>
                <w:szCs w:val="20"/>
              </w:rPr>
              <w:t xml:space="preserve">Contrato 0118 de 2024 Canal regional </w:t>
            </w:r>
            <w:r w:rsidR="3CB6D672">
              <w:br/>
            </w:r>
            <w:r w:rsidRPr="129EF088">
              <w:rPr>
                <w:rFonts w:ascii="Verdana" w:hAnsi="Verdana" w:eastAsia="Verdana" w:cs="Verdana"/>
                <w:color w:val="000000" w:themeColor="text1"/>
                <w:sz w:val="20"/>
                <w:szCs w:val="20"/>
              </w:rPr>
              <w:t xml:space="preserve">Contrato 4032 de 2024 Dir. Artes   </w:t>
            </w:r>
            <w:r w:rsidR="3CB6D672">
              <w:br/>
            </w:r>
            <w:r w:rsidRPr="129EF088">
              <w:rPr>
                <w:rFonts w:ascii="Verdana" w:hAnsi="Verdana" w:eastAsia="Verdana" w:cs="Verdana"/>
                <w:color w:val="000000" w:themeColor="text1"/>
                <w:sz w:val="20"/>
                <w:szCs w:val="20"/>
              </w:rPr>
              <w:t xml:space="preserve">Convenio de Apoyo a Proyectos de Salas Concertadas 3202 de 2022 del 2 de septiembre de 2022  </w:t>
            </w:r>
            <w:r w:rsidR="3CB6D672">
              <w:br/>
            </w:r>
            <w:r w:rsidRPr="129EF088">
              <w:rPr>
                <w:rFonts w:ascii="Verdana" w:hAnsi="Verdana" w:eastAsia="Verdana" w:cs="Verdana"/>
                <w:color w:val="000000" w:themeColor="text1"/>
                <w:sz w:val="20"/>
                <w:szCs w:val="20"/>
              </w:rPr>
              <w:t xml:space="preserve">contrato de interventoría 3300 de 2017  </w:t>
            </w:r>
            <w:r w:rsidR="3CB6D672">
              <w:br/>
            </w:r>
            <w:r w:rsidRPr="129EF088">
              <w:rPr>
                <w:rFonts w:ascii="Verdana" w:hAnsi="Verdana" w:eastAsia="Verdana" w:cs="Verdana"/>
                <w:color w:val="000000" w:themeColor="text1"/>
                <w:sz w:val="20"/>
                <w:szCs w:val="20"/>
              </w:rPr>
              <w:t xml:space="preserve">convenio de apoyo a proyectos de salas concertadas 3202 de 2022  </w:t>
            </w:r>
            <w:r w:rsidR="3CB6D672">
              <w:br/>
            </w:r>
            <w:r w:rsidRPr="129EF088">
              <w:rPr>
                <w:rFonts w:ascii="Verdana" w:hAnsi="Verdana" w:eastAsia="Verdana" w:cs="Verdana"/>
                <w:color w:val="000000" w:themeColor="text1"/>
                <w:sz w:val="20"/>
                <w:szCs w:val="20"/>
              </w:rPr>
              <w:t xml:space="preserve">Contrato 2676 del 13 de octubre de 2021.  </w:t>
            </w:r>
            <w:r w:rsidR="3CB6D672">
              <w:br/>
            </w:r>
            <w:r w:rsidRPr="129EF088">
              <w:rPr>
                <w:rFonts w:ascii="Verdana" w:hAnsi="Verdana" w:eastAsia="Verdana" w:cs="Verdana"/>
                <w:color w:val="000000" w:themeColor="text1"/>
                <w:sz w:val="20"/>
                <w:szCs w:val="20"/>
              </w:rPr>
              <w:t xml:space="preserve">Contrato 2823 del 3 de noviembre de 2021 </w:t>
            </w:r>
            <w:r w:rsidRPr="129EF088" w:rsidR="248395F1">
              <w:rPr>
                <w:rFonts w:ascii="Verdana" w:hAnsi="Verdana" w:eastAsia="Verdana" w:cs="Verdana"/>
                <w:color w:val="000000" w:themeColor="text1"/>
                <w:sz w:val="20"/>
                <w:szCs w:val="20"/>
              </w:rPr>
              <w:t>Interventoría</w:t>
            </w:r>
          </w:p>
        </w:tc>
      </w:tr>
      <w:tr w:rsidR="6877089B" w:rsidTr="6EEBA355" w14:paraId="70226479" w14:textId="77777777">
        <w:trPr>
          <w:trHeight w:val="1830"/>
        </w:trPr>
        <w:tc>
          <w:tcPr>
            <w:tcW w:w="19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6877089B" w:rsidP="6877089B" w:rsidRDefault="6877089B" w14:paraId="13550503" w14:textId="77777777">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Auditoría de Cumplimiento No. 020</w:t>
            </w:r>
          </w:p>
        </w:tc>
        <w:tc>
          <w:tcPr>
            <w:tcW w:w="29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877089B" w:rsidP="6877089B" w:rsidRDefault="6877089B" w14:paraId="17585FDE" w14:textId="3210AF0C">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 xml:space="preserve">El ejercicio evaluó la gestión fiscal en el manejo de los recursos del Sistema General de Participaciones... y en Infraestructura Deportiva, Educativa, Cultural y de Ciencia, entre otros en el depto.  del Huila y municipio de Neiva. </w:t>
            </w:r>
          </w:p>
        </w:tc>
        <w:tc>
          <w:tcPr>
            <w:tcW w:w="456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60E3308D" w:rsidP="6877089B" w:rsidRDefault="60E3308D" w14:paraId="0CBD2515" w14:textId="7780F746">
            <w:pPr>
              <w:jc w:val="both"/>
              <w:rPr>
                <w:rFonts w:ascii="Verdana" w:hAnsi="Verdana" w:eastAsia="Verdana" w:cs="Verdana"/>
                <w:color w:val="000000" w:themeColor="text1"/>
                <w:sz w:val="20"/>
                <w:szCs w:val="20"/>
              </w:rPr>
            </w:pPr>
            <w:r w:rsidRPr="6877089B">
              <w:rPr>
                <w:rFonts w:ascii="Verdana" w:hAnsi="Verdana" w:eastAsia="Verdana" w:cs="Verdana"/>
                <w:color w:val="000000" w:themeColor="text1"/>
                <w:sz w:val="20"/>
                <w:szCs w:val="20"/>
              </w:rPr>
              <w:t>Se menciona la verificación del Contrato de obra No. 3002 de 2022, Contrato de interventoría No. 3001 de 2022 y Contrato 3250 de 2020.</w:t>
            </w:r>
            <w:r w:rsidRPr="6877089B" w:rsidR="5C07CF44">
              <w:rPr>
                <w:rFonts w:ascii="Verdana" w:hAnsi="Verdana" w:eastAsia="Verdana" w:cs="Verdana"/>
                <w:color w:val="000000" w:themeColor="text1"/>
                <w:sz w:val="20"/>
                <w:szCs w:val="20"/>
              </w:rPr>
              <w:t xml:space="preserve"> </w:t>
            </w:r>
          </w:p>
        </w:tc>
      </w:tr>
    </w:tbl>
    <w:p w:rsidR="00982AF7" w:rsidP="6EEBA355" w:rsidRDefault="00982AF7" w14:paraId="43B5D7CF" w14:textId="284DBD12">
      <w:pPr>
        <w:jc w:val="both"/>
        <w:rPr>
          <w:rFonts w:ascii="Verdana" w:hAnsi="Verdana" w:eastAsia="Verdana" w:cs="Verdana"/>
          <w:sz w:val="16"/>
          <w:szCs w:val="16"/>
        </w:rPr>
      </w:pPr>
      <w:r w:rsidRPr="6EEBA355" w:rsidR="5F128584">
        <w:rPr>
          <w:rFonts w:ascii="Verdana" w:hAnsi="Verdana" w:eastAsia="Verdana" w:cs="Verdana"/>
          <w:b w:val="1"/>
          <w:bCs w:val="1"/>
          <w:sz w:val="16"/>
          <w:szCs w:val="16"/>
        </w:rPr>
        <w:t>Fuente:</w:t>
      </w:r>
      <w:r w:rsidRPr="6EEBA355" w:rsidR="5F128584">
        <w:rPr>
          <w:rFonts w:ascii="Verdana" w:hAnsi="Verdana" w:eastAsia="Verdana" w:cs="Verdana"/>
          <w:sz w:val="16"/>
          <w:szCs w:val="16"/>
        </w:rPr>
        <w:t xml:space="preserve"> Elaboración propia con información de los informes de auditoría recibidos de la Contraloría General en el 2024 y el aplicativo SIRECI.</w:t>
      </w:r>
    </w:p>
    <w:p w:rsidR="00982AF7" w:rsidP="00FC6E27" w:rsidRDefault="00982AF7" w14:paraId="0D762B0F" w14:textId="2771ADB7">
      <w:pPr>
        <w:rPr>
          <w:rFonts w:ascii="Verdana" w:hAnsi="Verdana" w:eastAsia="Verdana" w:cs="Verdana"/>
          <w:b w:val="1"/>
          <w:bCs w:val="1"/>
        </w:rPr>
      </w:pPr>
    </w:p>
    <w:p w:rsidR="00982AF7" w:rsidP="6EEBA355" w:rsidRDefault="2419B2F6" w14:paraId="309A26A5" w14:textId="0536D63B">
      <w:pPr>
        <w:jc w:val="both"/>
        <w:rPr>
          <w:rFonts w:ascii="Verdana" w:hAnsi="Verdana" w:eastAsia="Verdana" w:cs="Verdana"/>
          <w:b w:val="1"/>
          <w:bCs w:val="1"/>
        </w:rPr>
      </w:pPr>
      <w:r w:rsidRPr="6EEBA355" w:rsidR="3E9C225C">
        <w:rPr>
          <w:rFonts w:ascii="Verdana" w:hAnsi="Verdana" w:eastAsia="Verdana" w:cs="Verdana"/>
          <w:b w:val="1"/>
          <w:bCs w:val="1"/>
        </w:rPr>
        <w:t xml:space="preserve">438. </w:t>
      </w:r>
      <w:r w:rsidRPr="6EEBA355" w:rsidR="67E0BE89">
        <w:rPr>
          <w:rFonts w:ascii="Verdana" w:hAnsi="Verdana" w:eastAsia="Verdana" w:cs="Verdana"/>
          <w:b w:val="1"/>
          <w:bCs w:val="1"/>
        </w:rPr>
        <w:t>Cuántos contratos fueron objeto de traslado disciplinario, fiscal o penal.</w:t>
      </w:r>
    </w:p>
    <w:p w:rsidR="00982AF7" w:rsidP="00FC6E27" w:rsidRDefault="00982AF7" w14:paraId="5DC8565A" w14:textId="09C25871">
      <w:pPr>
        <w:rPr>
          <w:rFonts w:ascii="Verdana" w:hAnsi="Verdana" w:eastAsia="Verdana" w:cs="Verdana"/>
          <w:b/>
          <w:bCs/>
        </w:rPr>
      </w:pPr>
    </w:p>
    <w:p w:rsidR="29158852" w:rsidP="6EEBA355" w:rsidRDefault="29158852" w14:paraId="0808FA1E" w14:textId="2AB3F104">
      <w:pPr>
        <w:rPr>
          <w:rFonts w:ascii="Verdana" w:hAnsi="Verdana" w:eastAsia="Verdana" w:cs="Verdana"/>
          <w:b w:val="1"/>
          <w:bCs w:val="1"/>
        </w:rPr>
      </w:pPr>
      <w:r w:rsidRPr="6EEBA355" w:rsidR="6E4F3606">
        <w:rPr>
          <w:rFonts w:ascii="Verdana" w:hAnsi="Verdana" w:eastAsia="Verdana" w:cs="Verdana"/>
          <w:b w:val="1"/>
          <w:bCs w:val="1"/>
        </w:rPr>
        <w:t>Respuesta:</w:t>
      </w:r>
    </w:p>
    <w:p w:rsidR="443E6CE6" w:rsidP="443E6CE6" w:rsidRDefault="443E6CE6" w14:paraId="21A99F74" w14:textId="3C67B736">
      <w:pPr>
        <w:rPr>
          <w:rFonts w:ascii="Verdana" w:hAnsi="Verdana" w:eastAsia="Verdana" w:cs="Verdana"/>
        </w:rPr>
      </w:pPr>
    </w:p>
    <w:p w:rsidR="6E4F3606" w:rsidP="6EEBA355" w:rsidRDefault="6E4F3606" w14:paraId="3A4C72BC" w14:textId="5A8604F3">
      <w:pPr>
        <w:jc w:val="both"/>
        <w:rPr>
          <w:rFonts w:ascii="Verdana" w:hAnsi="Verdana" w:eastAsia="Verdana" w:cs="Verdana"/>
        </w:rPr>
      </w:pPr>
      <w:r w:rsidRPr="6EEBA355" w:rsidR="6E4F3606">
        <w:rPr>
          <w:rFonts w:ascii="Verdana" w:hAnsi="Verdana" w:eastAsia="Verdana" w:cs="Verdana"/>
          <w:b w:val="1"/>
          <w:bCs w:val="1"/>
        </w:rPr>
        <w:t>Auditorías Externas:</w:t>
      </w:r>
      <w:r w:rsidRPr="6EEBA355" w:rsidR="6E4F3606">
        <w:rPr>
          <w:rFonts w:ascii="Verdana" w:hAnsi="Verdana" w:eastAsia="Verdana" w:cs="Verdana"/>
        </w:rPr>
        <w:t xml:space="preserve"> </w:t>
      </w:r>
      <w:r w:rsidRPr="6EEBA355" w:rsidR="5A6434CF">
        <w:rPr>
          <w:rFonts w:ascii="Verdana" w:hAnsi="Verdana" w:eastAsia="Verdana" w:cs="Verdana"/>
        </w:rPr>
        <w:t>En el Anexo "Alcances” del Documento Anexo N.º 5 – Hallazgos de Tipo Contractual, se consolidan y validan las distintas incidencias derivadas de los hallazgos relacionados con los procesos de contratación, SECOP, supervisión y soportes documentales, correspondientes a las vigencias solicitadas. Dicha información es tomada directamente de los informes emitidos por la Contraloría General como resultado de las auditorías externas practicadas, y se remite en cumplimiento de lo establecido por dicho ente de control.</w:t>
      </w:r>
    </w:p>
    <w:p w:rsidR="443E6CE6" w:rsidP="443E6CE6" w:rsidRDefault="443E6CE6" w14:paraId="35EA0420" w14:textId="28CDE1CE">
      <w:pPr>
        <w:rPr>
          <w:rFonts w:ascii="Verdana" w:hAnsi="Verdana" w:eastAsia="Verdana" w:cs="Verdana"/>
          <w:b/>
          <w:bCs/>
        </w:rPr>
      </w:pPr>
    </w:p>
    <w:p w:rsidR="03C7E8E2" w:rsidP="6EEBA355" w:rsidRDefault="03C7E8E2" w14:paraId="14DE205B" w14:textId="2C8CB5AB">
      <w:pPr>
        <w:spacing w:line="259" w:lineRule="auto"/>
        <w:jc w:val="both"/>
        <w:rPr>
          <w:rFonts w:ascii="Verdana" w:hAnsi="Verdana" w:eastAsia="Verdana" w:cs="Verdana"/>
        </w:rPr>
      </w:pPr>
      <w:commentRangeStart w:id="368361491"/>
      <w:r w:rsidRPr="6EEBA355" w:rsidR="27937591">
        <w:rPr>
          <w:rFonts w:ascii="Verdana" w:hAnsi="Verdana" w:eastAsia="Verdana" w:cs="Verdana"/>
          <w:b w:val="1"/>
          <w:bCs w:val="1"/>
        </w:rPr>
        <w:t xml:space="preserve">Auditorías </w:t>
      </w:r>
      <w:r w:rsidRPr="6EEBA355" w:rsidR="413F5EBA">
        <w:rPr>
          <w:rFonts w:ascii="Verdana" w:hAnsi="Verdana" w:eastAsia="Verdana" w:cs="Verdana"/>
          <w:b w:val="1"/>
          <w:bCs w:val="1"/>
        </w:rPr>
        <w:t>I</w:t>
      </w:r>
      <w:r w:rsidRPr="6EEBA355" w:rsidR="27937591">
        <w:rPr>
          <w:rFonts w:ascii="Verdana" w:hAnsi="Verdana" w:eastAsia="Verdana" w:cs="Verdana"/>
          <w:b w:val="1"/>
          <w:bCs w:val="1"/>
        </w:rPr>
        <w:t xml:space="preserve">nternas: </w:t>
      </w:r>
      <w:r w:rsidRPr="6EEBA355" w:rsidR="7C9B2CC6">
        <w:rPr>
          <w:rFonts w:ascii="Verdana" w:hAnsi="Verdana" w:eastAsia="Verdana" w:cs="Verdana"/>
          <w:b w:val="1"/>
          <w:bCs w:val="1"/>
        </w:rPr>
        <w:t>De acuerdo al</w:t>
      </w:r>
      <w:r w:rsidRPr="6EEBA355" w:rsidR="7C9B2CC6">
        <w:rPr>
          <w:rFonts w:ascii="Verdana" w:hAnsi="Verdana" w:eastAsia="Verdana" w:cs="Verdana"/>
          <w:b w:val="1"/>
          <w:bCs w:val="1"/>
        </w:rPr>
        <w:t xml:space="preserve"> requerimiento, p</w:t>
      </w:r>
      <w:r w:rsidRPr="6EEBA355" w:rsidR="6BD9EE18">
        <w:rPr>
          <w:rFonts w:ascii="Verdana" w:hAnsi="Verdana" w:eastAsia="Verdana" w:cs="Verdana"/>
        </w:rPr>
        <w:t xml:space="preserve">ara la vigencia 2022, se realizó desde la </w:t>
      </w:r>
      <w:r w:rsidRPr="6EEBA355" w:rsidR="7748C8F2">
        <w:rPr>
          <w:rFonts w:ascii="Verdana" w:hAnsi="Verdana" w:eastAsia="Verdana" w:cs="Verdana"/>
        </w:rPr>
        <w:t>O</w:t>
      </w:r>
      <w:r w:rsidRPr="6EEBA355" w:rsidR="6BD9EE18">
        <w:rPr>
          <w:rFonts w:ascii="Verdana" w:hAnsi="Verdana" w:eastAsia="Verdana" w:cs="Verdana"/>
        </w:rPr>
        <w:t xml:space="preserve">ficina de </w:t>
      </w:r>
      <w:r w:rsidRPr="6EEBA355" w:rsidR="26480144">
        <w:rPr>
          <w:rFonts w:ascii="Verdana" w:hAnsi="Verdana" w:eastAsia="Verdana" w:cs="Verdana"/>
        </w:rPr>
        <w:t>C</w:t>
      </w:r>
      <w:r w:rsidRPr="6EEBA355" w:rsidR="6BD9EE18">
        <w:rPr>
          <w:rFonts w:ascii="Verdana" w:hAnsi="Verdana" w:eastAsia="Verdana" w:cs="Verdana"/>
        </w:rPr>
        <w:t xml:space="preserve">ontrol </w:t>
      </w:r>
      <w:r w:rsidRPr="6EEBA355" w:rsidR="3B5564ED">
        <w:rPr>
          <w:rFonts w:ascii="Verdana" w:hAnsi="Verdana" w:eastAsia="Verdana" w:cs="Verdana"/>
        </w:rPr>
        <w:t>I</w:t>
      </w:r>
      <w:r w:rsidRPr="6EEBA355" w:rsidR="6BD9EE18">
        <w:rPr>
          <w:rFonts w:ascii="Verdana" w:hAnsi="Verdana" w:eastAsia="Verdana" w:cs="Verdana"/>
        </w:rPr>
        <w:t>nterno de gestión lo siguiente:</w:t>
      </w:r>
    </w:p>
    <w:p w:rsidR="443E6CE6" w:rsidP="443E6CE6" w:rsidRDefault="443E6CE6" w14:paraId="6E0EC722" w14:textId="43B99859">
      <w:pPr>
        <w:spacing w:line="259" w:lineRule="auto"/>
        <w:rPr>
          <w:rFonts w:ascii="Verdana" w:hAnsi="Verdana" w:eastAsia="Verdana" w:cs="Verdana"/>
        </w:rPr>
      </w:pPr>
    </w:p>
    <w:p w:rsidR="57D416F2" w:rsidP="443E6CE6" w:rsidRDefault="57D416F2" w14:paraId="58E4C150" w14:textId="3FF15729">
      <w:pPr>
        <w:spacing w:line="259" w:lineRule="auto"/>
        <w:jc w:val="both"/>
        <w:rPr>
          <w:rFonts w:ascii="Verdana" w:hAnsi="Verdana" w:eastAsia="Verdana" w:cs="Verdana"/>
        </w:rPr>
      </w:pPr>
      <w:r w:rsidRPr="443E6CE6">
        <w:rPr>
          <w:rFonts w:ascii="Verdana" w:hAnsi="Verdana" w:eastAsia="Verdana" w:cs="Verdana"/>
        </w:rPr>
        <w:t xml:space="preserve">Como producto de la auditoría: Auditoría Interna de Gestión Realizada a la Dirección de Fomento </w:t>
      </w:r>
      <w:r w:rsidRPr="443E6CE6" w:rsidR="0DF39A30">
        <w:rPr>
          <w:rFonts w:ascii="Verdana" w:hAnsi="Verdana" w:eastAsia="Verdana" w:cs="Verdana"/>
        </w:rPr>
        <w:t>sobre la vigencia 2021, se identifica un posible echo de corrupción, el cual se traslada a la</w:t>
      </w:r>
      <w:r w:rsidRPr="443E6CE6" w:rsidR="293F3E90">
        <w:rPr>
          <w:rFonts w:ascii="Verdana" w:hAnsi="Verdana" w:eastAsia="Verdana" w:cs="Verdana"/>
        </w:rPr>
        <w:t xml:space="preserve"> Secretaría de Transparencia con copia a </w:t>
      </w:r>
      <w:r w:rsidRPr="443E6CE6" w:rsidR="5DDBD1C4">
        <w:rPr>
          <w:rFonts w:ascii="Verdana" w:hAnsi="Verdana" w:eastAsia="Verdana" w:cs="Verdana"/>
        </w:rPr>
        <w:t>la Contraloría</w:t>
      </w:r>
      <w:r w:rsidRPr="443E6CE6" w:rsidR="0DF39A30">
        <w:rPr>
          <w:rFonts w:ascii="Verdana" w:hAnsi="Verdana" w:eastAsia="Verdana" w:cs="Verdana"/>
        </w:rPr>
        <w:t xml:space="preserve"> y Procuraduría General de la República</w:t>
      </w:r>
      <w:r w:rsidRPr="443E6CE6" w:rsidR="2080B613">
        <w:rPr>
          <w:rFonts w:ascii="Verdana" w:hAnsi="Verdana" w:eastAsia="Verdana" w:cs="Verdana"/>
        </w:rPr>
        <w:t>.</w:t>
      </w:r>
      <w:r w:rsidRPr="443E6CE6" w:rsidR="3C6CFAB2">
        <w:rPr>
          <w:rFonts w:ascii="Verdana" w:hAnsi="Verdana" w:eastAsia="Verdana" w:cs="Verdana"/>
        </w:rPr>
        <w:t xml:space="preserve"> (Se anexan los soportes relacionados)</w:t>
      </w:r>
    </w:p>
    <w:p w:rsidR="443E6CE6" w:rsidP="443E6CE6" w:rsidRDefault="443E6CE6" w14:paraId="0BC24326" w14:textId="54985746">
      <w:pPr>
        <w:spacing w:line="259" w:lineRule="auto"/>
        <w:jc w:val="both"/>
        <w:rPr>
          <w:rFonts w:ascii="Verdana" w:hAnsi="Verdana" w:eastAsia="Verdana" w:cs="Verdana"/>
        </w:rPr>
      </w:pPr>
    </w:p>
    <w:p w:rsidR="3C6CFAB2" w:rsidP="443E6CE6" w:rsidRDefault="3C6CFAB2" w14:paraId="38ACDED2" w14:textId="2323C324">
      <w:pPr>
        <w:spacing w:line="259" w:lineRule="auto"/>
        <w:jc w:val="both"/>
        <w:rPr>
          <w:rFonts w:ascii="Verdana" w:hAnsi="Verdana" w:eastAsia="Verdana" w:cs="Verdana"/>
        </w:rPr>
      </w:pPr>
      <w:r w:rsidRPr="443E6CE6">
        <w:rPr>
          <w:rFonts w:ascii="Verdana" w:hAnsi="Verdana" w:eastAsia="Verdana" w:cs="Verdana"/>
        </w:rPr>
        <w:t>Con relación a las vigencias 2023, 2024, 2025 y lo que va de la vigencia 2026, no se ha realizado ningún otro traslado.</w:t>
      </w:r>
    </w:p>
    <w:p w:rsidR="443E6CE6" w:rsidP="443E6CE6" w:rsidRDefault="443E6CE6" w14:paraId="65F40A6F" w14:textId="0C30ABD7">
      <w:pPr>
        <w:spacing w:line="259" w:lineRule="auto"/>
        <w:jc w:val="both"/>
        <w:rPr>
          <w:rFonts w:ascii="Verdana" w:hAnsi="Verdana" w:eastAsia="Verdana" w:cs="Verdana"/>
        </w:rPr>
      </w:pPr>
    </w:p>
    <w:p w:rsidR="3C6CFAB2" w:rsidP="443E6CE6" w:rsidRDefault="3C6CFAB2" w14:paraId="632E9998" w14:textId="7AF0F1DA">
      <w:pPr>
        <w:spacing w:line="259" w:lineRule="auto"/>
        <w:jc w:val="both"/>
        <w:rPr>
          <w:rFonts w:ascii="Verdana" w:hAnsi="Verdana" w:eastAsia="Verdana" w:cs="Verdana"/>
        </w:rPr>
      </w:pPr>
      <w:r w:rsidRPr="6EEBA355" w:rsidR="33F5716D">
        <w:rPr>
          <w:rFonts w:ascii="Verdana" w:hAnsi="Verdana" w:eastAsia="Verdana" w:cs="Verdana"/>
        </w:rPr>
        <w:t>Se certifica lo mencionado en este criterio</w:t>
      </w:r>
      <w:r w:rsidRPr="6EEBA355" w:rsidR="535B43F2">
        <w:rPr>
          <w:rFonts w:ascii="Verdana" w:hAnsi="Verdana" w:eastAsia="Verdana" w:cs="Verdana"/>
        </w:rPr>
        <w:t xml:space="preserve"> con Documento Anexo</w:t>
      </w:r>
      <w:r w:rsidRPr="6EEBA355" w:rsidR="33F5716D">
        <w:rPr>
          <w:rFonts w:ascii="Verdana" w:hAnsi="Verdana" w:eastAsia="Verdana" w:cs="Verdana"/>
        </w:rPr>
        <w:t>.</w:t>
      </w:r>
      <w:commentRangeEnd w:id="368361491"/>
      <w:r>
        <w:rPr>
          <w:rStyle w:val="CommentReference"/>
        </w:rPr>
        <w:commentReference w:id="368361491"/>
      </w:r>
    </w:p>
    <w:p w:rsidR="00982AF7" w:rsidP="00FC6E27" w:rsidRDefault="00982AF7" w14:paraId="1322DC35" w14:textId="77777777">
      <w:pPr>
        <w:rPr>
          <w:rFonts w:ascii="Verdana" w:hAnsi="Verdana" w:eastAsia="Verdana" w:cs="Verdana"/>
          <w:b/>
          <w:bCs/>
        </w:rPr>
      </w:pPr>
    </w:p>
    <w:p w:rsidR="00FC6E27" w:rsidP="6EEBA355" w:rsidRDefault="00FC6E27" w14:paraId="6AE28938" w14:textId="3B669F57">
      <w:pPr>
        <w:jc w:val="both"/>
        <w:rPr>
          <w:rFonts w:ascii="Verdana" w:hAnsi="Verdana" w:eastAsia="Verdana" w:cs="Verdana"/>
          <w:b w:val="1"/>
          <w:bCs w:val="1"/>
        </w:rPr>
      </w:pPr>
      <w:r w:rsidRPr="6EEBA355" w:rsidR="0EAAAB7C">
        <w:rPr>
          <w:rFonts w:ascii="Verdana" w:hAnsi="Verdana" w:eastAsia="Verdana" w:cs="Verdana"/>
          <w:b w:val="1"/>
          <w:bCs w:val="1"/>
        </w:rPr>
        <w:t>439. Cuántos contratos tuvieron hallazgos relacionados con fallas de supervisión.</w:t>
      </w:r>
    </w:p>
    <w:p w:rsidR="00982AF7" w:rsidP="00FC6E27" w:rsidRDefault="00982AF7" w14:paraId="6AFBAE62" w14:textId="77777777">
      <w:pPr>
        <w:rPr>
          <w:rFonts w:ascii="Verdana" w:hAnsi="Verdana" w:eastAsia="Verdana" w:cs="Verdana"/>
          <w:b w:val="1"/>
          <w:bCs w:val="1"/>
        </w:rPr>
      </w:pPr>
    </w:p>
    <w:p w:rsidR="14F45CF0" w:rsidP="6EEBA355" w:rsidRDefault="14F45CF0" w14:paraId="15DFE86D" w14:textId="38711884">
      <w:pPr>
        <w:jc w:val="both"/>
        <w:rPr>
          <w:rFonts w:ascii="Verdana" w:hAnsi="Verdana" w:eastAsia="Verdana" w:cs="Verdana"/>
          <w:b w:val="0"/>
          <w:bCs w:val="0"/>
        </w:rPr>
      </w:pPr>
      <w:r w:rsidRPr="6EEBA355" w:rsidR="14F45CF0">
        <w:rPr>
          <w:rFonts w:ascii="Verdana" w:hAnsi="Verdana" w:eastAsia="Verdana" w:cs="Verdana"/>
          <w:b w:val="1"/>
          <w:bCs w:val="1"/>
        </w:rPr>
        <w:t xml:space="preserve">Respuesta: </w:t>
      </w:r>
      <w:r w:rsidRPr="6EEBA355" w:rsidR="14F45CF0">
        <w:rPr>
          <w:rFonts w:ascii="Verdana" w:hAnsi="Verdana" w:eastAsia="Verdana" w:cs="Verdana"/>
          <w:b w:val="0"/>
          <w:bCs w:val="0"/>
        </w:rPr>
        <w:t xml:space="preserve">Es importante tener en cuenta que los énfasis de los hallazgos de </w:t>
      </w:r>
      <w:r w:rsidRPr="6EEBA355" w:rsidR="47BAE99D">
        <w:rPr>
          <w:rFonts w:ascii="Verdana" w:hAnsi="Verdana" w:eastAsia="Verdana" w:cs="Verdana"/>
          <w:b w:val="0"/>
          <w:bCs w:val="0"/>
        </w:rPr>
        <w:t>la C</w:t>
      </w:r>
      <w:r w:rsidRPr="6EEBA355" w:rsidR="14F45CF0">
        <w:rPr>
          <w:rFonts w:ascii="Verdana" w:hAnsi="Verdana" w:eastAsia="Verdana" w:cs="Verdana"/>
          <w:b w:val="0"/>
          <w:bCs w:val="0"/>
        </w:rPr>
        <w:t xml:space="preserve">ontraloría </w:t>
      </w:r>
      <w:r w:rsidRPr="6EEBA355" w:rsidR="51EFC147">
        <w:rPr>
          <w:rFonts w:ascii="Verdana" w:hAnsi="Verdana" w:eastAsia="Verdana" w:cs="Verdana"/>
          <w:b w:val="0"/>
          <w:bCs w:val="0"/>
        </w:rPr>
        <w:t>Ge</w:t>
      </w:r>
      <w:r w:rsidRPr="6EEBA355" w:rsidR="14F45CF0">
        <w:rPr>
          <w:rFonts w:ascii="Verdana" w:hAnsi="Verdana" w:eastAsia="Verdana" w:cs="Verdana"/>
          <w:b w:val="0"/>
          <w:bCs w:val="0"/>
        </w:rPr>
        <w:t xml:space="preserve">eneral no siempre son uno solo, por lo </w:t>
      </w:r>
      <w:r w:rsidRPr="6EEBA355" w:rsidR="0300CAF7">
        <w:rPr>
          <w:rFonts w:ascii="Verdana" w:hAnsi="Verdana" w:eastAsia="Verdana" w:cs="Verdana"/>
          <w:b w:val="0"/>
          <w:bCs w:val="0"/>
        </w:rPr>
        <w:t>cual,</w:t>
      </w:r>
      <w:r w:rsidRPr="6EEBA355" w:rsidR="14F45CF0">
        <w:rPr>
          <w:rFonts w:ascii="Verdana" w:hAnsi="Verdana" w:eastAsia="Verdana" w:cs="Verdana"/>
          <w:b w:val="0"/>
          <w:bCs w:val="0"/>
        </w:rPr>
        <w:t xml:space="preserve"> para contestar este ítem, se puede repetir información ya mencionada para los puntos anteriores, teniendo en cuenta la complej</w:t>
      </w:r>
      <w:r w:rsidRPr="6EEBA355" w:rsidR="46A9AB71">
        <w:rPr>
          <w:rFonts w:ascii="Verdana" w:hAnsi="Verdana" w:eastAsia="Verdana" w:cs="Verdana"/>
          <w:b w:val="0"/>
          <w:bCs w:val="0"/>
        </w:rPr>
        <w:t>idad de los hallazgos.</w:t>
      </w:r>
      <w:r w:rsidRPr="6EEBA355" w:rsidR="74FEA13D">
        <w:rPr>
          <w:rFonts w:ascii="Verdana" w:hAnsi="Verdana" w:eastAsia="Verdana" w:cs="Verdana"/>
          <w:b w:val="0"/>
          <w:bCs w:val="0"/>
        </w:rPr>
        <w:t xml:space="preserve"> Se realiza distinción por vigencia y ejercicio así:</w:t>
      </w:r>
    </w:p>
    <w:p w:rsidR="6EEBA355" w:rsidP="6EEBA355" w:rsidRDefault="6EEBA355" w14:paraId="28023772" w14:textId="3D91A5F8">
      <w:pPr>
        <w:jc w:val="both"/>
        <w:rPr>
          <w:rFonts w:ascii="Verdana" w:hAnsi="Verdana" w:eastAsia="Verdana" w:cs="Verdana"/>
          <w:b w:val="0"/>
          <w:bCs w:val="0"/>
        </w:rPr>
      </w:pPr>
    </w:p>
    <w:p w:rsidR="74FEA13D" w:rsidP="6EEBA355" w:rsidRDefault="74FEA13D" w14:paraId="035F32DA" w14:textId="5AC653B7">
      <w:pPr>
        <w:pStyle w:val="ListParagraph"/>
        <w:numPr>
          <w:ilvl w:val="0"/>
          <w:numId w:val="17"/>
        </w:numPr>
        <w:jc w:val="both"/>
        <w:rPr>
          <w:rFonts w:ascii="Verdana" w:hAnsi="Verdana" w:eastAsia="Verdana" w:cs="Verdana"/>
          <w:b w:val="0"/>
          <w:bCs w:val="0"/>
        </w:rPr>
      </w:pPr>
      <w:r w:rsidRPr="6EEBA355" w:rsidR="74FEA13D">
        <w:rPr>
          <w:rFonts w:ascii="Verdana" w:hAnsi="Verdana" w:eastAsia="Verdana" w:cs="Verdana"/>
          <w:b w:val="0"/>
          <w:bCs w:val="0"/>
        </w:rPr>
        <w:t>Auditorías</w:t>
      </w:r>
      <w:r w:rsidRPr="6EEBA355" w:rsidR="74FEA13D">
        <w:rPr>
          <w:rFonts w:ascii="Verdana" w:hAnsi="Verdana" w:eastAsia="Verdana" w:cs="Verdana"/>
          <w:b w:val="0"/>
          <w:bCs w:val="0"/>
        </w:rPr>
        <w:t xml:space="preserve"> Externas:</w:t>
      </w:r>
    </w:p>
    <w:p w:rsidR="6EEBA355" w:rsidP="6EEBA355" w:rsidRDefault="6EEBA355" w14:paraId="3BC93726" w14:textId="11604FCE">
      <w:pPr>
        <w:rPr>
          <w:rFonts w:ascii="Verdana" w:hAnsi="Verdana" w:eastAsia="Verdana" w:cs="Verdana"/>
          <w:b w:val="1"/>
          <w:bCs w:val="1"/>
        </w:rPr>
      </w:pPr>
    </w:p>
    <w:tbl>
      <w:tblPr>
        <w:tblW w:w="89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702"/>
        <w:gridCol w:w="5145"/>
        <w:gridCol w:w="2126"/>
      </w:tblGrid>
      <w:tr w:rsidRPr="003E49C7" w:rsidR="00FC6E27" w:rsidTr="6EEBA355" w14:paraId="4EA9BBE8" w14:textId="77777777">
        <w:trPr>
          <w:trHeight w:val="20"/>
          <w:tblHeader/>
        </w:trPr>
        <w:tc>
          <w:tcPr>
            <w:tcW w:w="1702" w:type="dxa"/>
            <w:tcMar/>
            <w:vAlign w:val="center"/>
            <w:hideMark/>
          </w:tcPr>
          <w:p w:rsidRPr="003E49C7" w:rsidR="00FC6E27" w:rsidP="6EEBA355" w:rsidRDefault="00FC6E27" w14:paraId="416CCBC2" w14:textId="77777777">
            <w:pPr>
              <w:jc w:val="center"/>
              <w:rPr>
                <w:rFonts w:ascii="Verdana" w:hAnsi="Verdana" w:eastAsia="Verdana" w:cs="Verdana"/>
                <w:b w:val="1"/>
                <w:bCs w:val="1"/>
                <w:color w:val="000000"/>
                <w:sz w:val="18"/>
                <w:szCs w:val="18"/>
                <w:lang w:eastAsia="es-CO"/>
              </w:rPr>
            </w:pPr>
            <w:r w:rsidRPr="6EEBA355" w:rsidR="0EAAAB7C">
              <w:rPr>
                <w:rFonts w:ascii="Verdana" w:hAnsi="Verdana" w:eastAsia="Verdana" w:cs="Verdana"/>
                <w:b w:val="1"/>
                <w:bCs w:val="1"/>
                <w:color w:val="000000" w:themeColor="text1" w:themeTint="FF" w:themeShade="FF"/>
                <w:sz w:val="18"/>
                <w:szCs w:val="18"/>
                <w:lang w:eastAsia="es-CO"/>
              </w:rPr>
              <w:t>Nombre Denominación</w:t>
            </w:r>
          </w:p>
        </w:tc>
        <w:tc>
          <w:tcPr>
            <w:tcW w:w="5145" w:type="dxa"/>
            <w:tcMar/>
            <w:vAlign w:val="center"/>
            <w:hideMark/>
          </w:tcPr>
          <w:p w:rsidRPr="003E49C7" w:rsidR="00FC6E27" w:rsidP="6EEBA355" w:rsidRDefault="00FC6E27" w14:paraId="05D1A639" w14:textId="2EFF69C0">
            <w:pPr>
              <w:jc w:val="center"/>
              <w:rPr>
                <w:rFonts w:ascii="Verdana" w:hAnsi="Verdana" w:eastAsia="Verdana" w:cs="Verdana"/>
                <w:b w:val="1"/>
                <w:bCs w:val="1"/>
                <w:color w:val="000000"/>
                <w:sz w:val="18"/>
                <w:szCs w:val="18"/>
                <w:lang w:eastAsia="es-CO"/>
              </w:rPr>
            </w:pPr>
            <w:r w:rsidRPr="6EEBA355" w:rsidR="0EAAAB7C">
              <w:rPr>
                <w:rFonts w:ascii="Verdana" w:hAnsi="Verdana" w:eastAsia="Verdana" w:cs="Verdana"/>
                <w:b w:val="1"/>
                <w:bCs w:val="1"/>
                <w:color w:val="000000" w:themeColor="text1" w:themeTint="FF" w:themeShade="FF"/>
                <w:sz w:val="18"/>
                <w:szCs w:val="18"/>
                <w:lang w:eastAsia="es-CO"/>
              </w:rPr>
              <w:t>Descripción de Hallazgos</w:t>
            </w:r>
            <w:r w:rsidRPr="6EEBA355" w:rsidR="7DD3B76B">
              <w:rPr>
                <w:rFonts w:ascii="Verdana" w:hAnsi="Verdana" w:eastAsia="Verdana" w:cs="Verdana"/>
                <w:b w:val="1"/>
                <w:bCs w:val="1"/>
                <w:color w:val="000000" w:themeColor="text1" w:themeTint="FF" w:themeShade="FF"/>
                <w:sz w:val="18"/>
                <w:szCs w:val="18"/>
                <w:lang w:eastAsia="es-CO"/>
              </w:rPr>
              <w:t xml:space="preserve"> Informes recibidos en el 2022</w:t>
            </w:r>
          </w:p>
        </w:tc>
        <w:tc>
          <w:tcPr>
            <w:tcW w:w="2126" w:type="dxa"/>
            <w:tcMar/>
            <w:vAlign w:val="center"/>
            <w:hideMark/>
          </w:tcPr>
          <w:p w:rsidRPr="003E49C7" w:rsidR="00FC6E27" w:rsidP="6EEBA355" w:rsidRDefault="00FC6E27" w14:paraId="56E29CE4" w14:textId="77777777">
            <w:pPr>
              <w:jc w:val="center"/>
              <w:rPr>
                <w:rFonts w:ascii="Verdana" w:hAnsi="Verdana" w:eastAsia="Verdana" w:cs="Verdana"/>
                <w:b w:val="1"/>
                <w:bCs w:val="1"/>
                <w:color w:val="000000"/>
                <w:sz w:val="18"/>
                <w:szCs w:val="18"/>
                <w:lang w:eastAsia="es-CO"/>
              </w:rPr>
            </w:pPr>
            <w:r w:rsidRPr="6EEBA355" w:rsidR="0EAAAB7C">
              <w:rPr>
                <w:rFonts w:ascii="Verdana" w:hAnsi="Verdana" w:eastAsia="Verdana" w:cs="Verdana"/>
                <w:b w:val="1"/>
                <w:bCs w:val="1"/>
                <w:color w:val="000000" w:themeColor="text1" w:themeTint="FF" w:themeShade="FF"/>
                <w:sz w:val="18"/>
                <w:szCs w:val="18"/>
                <w:lang w:eastAsia="es-CO"/>
              </w:rPr>
              <w:t>Identificación de Contratos y Convenios directos al hallazgo</w:t>
            </w:r>
          </w:p>
        </w:tc>
      </w:tr>
      <w:tr w:rsidR="6EEBA355" w:rsidTr="6EEBA355" w14:paraId="4863D73D">
        <w:trPr>
          <w:trHeight w:val="20"/>
        </w:trPr>
        <w:tc>
          <w:tcPr>
            <w:tcW w:w="1702" w:type="dxa"/>
            <w:tcMar/>
            <w:vAlign w:val="center"/>
            <w:hideMark/>
          </w:tcPr>
          <w:p w:rsidR="127FCA56" w:rsidP="6EEBA355" w:rsidRDefault="127FCA56" w14:paraId="75CDB2B4" w14:textId="18148767">
            <w:pPr>
              <w:pStyle w:val="Normal"/>
              <w:jc w:val="center"/>
              <w:rPr>
                <w:rFonts w:ascii="Verdana" w:hAnsi="Verdana" w:eastAsia="Verdana" w:cs="Verdana"/>
                <w:color w:val="000000" w:themeColor="text1" w:themeTint="FF" w:themeShade="FF"/>
                <w:sz w:val="18"/>
                <w:szCs w:val="18"/>
                <w:lang w:eastAsia="es-CO"/>
              </w:rPr>
            </w:pPr>
            <w:r w:rsidRPr="6EEBA355" w:rsidR="127FCA56">
              <w:rPr>
                <w:rFonts w:ascii="Verdana" w:hAnsi="Verdana" w:eastAsia="Verdana" w:cs="Verdana"/>
                <w:color w:val="000000" w:themeColor="text1" w:themeTint="FF" w:themeShade="FF"/>
                <w:sz w:val="18"/>
                <w:szCs w:val="18"/>
                <w:lang w:eastAsia="es-CO"/>
              </w:rPr>
              <w:t>Auditoría Financiera No. 038</w:t>
            </w:r>
            <w:r w:rsidRPr="6EEBA355" w:rsidR="127FCA56">
              <w:rPr>
                <w:rFonts w:ascii="Verdana" w:hAnsi="Verdana" w:eastAsia="Verdana" w:cs="Verdana"/>
                <w:color w:val="000000" w:themeColor="text1" w:themeTint="FF" w:themeShade="FF"/>
                <w:sz w:val="18"/>
                <w:szCs w:val="18"/>
                <w:lang w:eastAsia="es-CO"/>
              </w:rPr>
              <w:t xml:space="preserve">  </w:t>
            </w:r>
          </w:p>
        </w:tc>
        <w:tc>
          <w:tcPr>
            <w:tcW w:w="5145" w:type="dxa"/>
            <w:tcMar/>
            <w:vAlign w:val="center"/>
            <w:hideMark/>
          </w:tcPr>
          <w:p w:rsidR="0A58416D" w:rsidP="6EEBA355" w:rsidRDefault="0A58416D" w14:paraId="5E1B214D" w14:textId="20262AF7">
            <w:pPr>
              <w:pStyle w:val="Normal"/>
              <w:jc w:val="both"/>
              <w:rPr>
                <w:rFonts w:ascii="Verdana" w:hAnsi="Verdana" w:eastAsia="Verdana" w:cs="Verdana"/>
                <w:color w:val="000000" w:themeColor="text1" w:themeTint="FF" w:themeShade="FF"/>
                <w:sz w:val="18"/>
                <w:szCs w:val="18"/>
                <w:lang w:eastAsia="es-CO"/>
              </w:rPr>
            </w:pPr>
            <w:r w:rsidRPr="6EEBA355" w:rsidR="0A58416D">
              <w:rPr>
                <w:rFonts w:ascii="Verdana" w:hAnsi="Verdana" w:eastAsia="Verdana" w:cs="Verdana"/>
                <w:color w:val="000000" w:themeColor="text1" w:themeTint="FF" w:themeShade="FF"/>
                <w:sz w:val="18"/>
                <w:szCs w:val="18"/>
                <w:lang w:eastAsia="es-CO"/>
              </w:rPr>
              <w:t>Hallazgo No. 6. 4500 el 27 de octubre de 2021 – Entregas vs pagos (A, D)</w:t>
            </w:r>
          </w:p>
          <w:p w:rsidR="0A58416D" w:rsidP="6EEBA355" w:rsidRDefault="0A58416D" w14:paraId="27DB5CDE" w14:textId="09F5F628">
            <w:pPr>
              <w:pStyle w:val="Normal"/>
              <w:jc w:val="both"/>
              <w:rPr>
                <w:rFonts w:ascii="Verdana" w:hAnsi="Verdana" w:eastAsia="Verdana" w:cs="Verdana"/>
                <w:color w:val="000000" w:themeColor="text1" w:themeTint="FF" w:themeShade="FF"/>
                <w:sz w:val="18"/>
                <w:szCs w:val="18"/>
                <w:lang w:eastAsia="es-CO"/>
              </w:rPr>
            </w:pPr>
            <w:r w:rsidRPr="6EEBA355" w:rsidR="0A58416D">
              <w:rPr>
                <w:rFonts w:ascii="Verdana" w:hAnsi="Verdana" w:eastAsia="Verdana" w:cs="Verdana"/>
                <w:color w:val="000000" w:themeColor="text1" w:themeTint="FF" w:themeShade="FF"/>
                <w:sz w:val="18"/>
                <w:szCs w:val="18"/>
                <w:lang w:eastAsia="es-CO"/>
              </w:rPr>
              <w:t xml:space="preserve">El Ministerio de Cultura celebró el contrato 4500 el 27 de octubre de 2021, cuyo objeto es “Adquisición e instalación de la iluminación ambiental para la ampliación de la etapa III y la dotación básica de la Sala Delia Zapata para el funcionamiento de la ampliación del Teatro Cristóbal Colón. Grupo 2 Realizar el suministro, instalación y puesta en funcionamiento de elementos de mecánica y vestimenta teatral de la Sala Delia Zapata en la ampliación del Teatro Colon, Bogotá". A 31 de diciembre de 2021 se realizaron dos pagos por $860.999.989,15 cada uno, para un total de $1.721.999.978,3. </w:t>
            </w:r>
            <w:r w:rsidRPr="6EEBA355" w:rsidR="0A58416D">
              <w:rPr>
                <w:rFonts w:ascii="Verdana" w:hAnsi="Verdana" w:eastAsia="Verdana" w:cs="Verdana"/>
                <w:color w:val="000000" w:themeColor="text1" w:themeTint="FF" w:themeShade="FF"/>
                <w:sz w:val="18"/>
                <w:szCs w:val="18"/>
                <w:lang w:eastAsia="es-CO"/>
              </w:rPr>
              <w:t>De acuerdo a</w:t>
            </w:r>
            <w:r w:rsidRPr="6EEBA355" w:rsidR="0A58416D">
              <w:rPr>
                <w:rFonts w:ascii="Verdana" w:hAnsi="Verdana" w:eastAsia="Verdana" w:cs="Verdana"/>
                <w:color w:val="000000" w:themeColor="text1" w:themeTint="FF" w:themeShade="FF"/>
                <w:sz w:val="18"/>
                <w:szCs w:val="18"/>
                <w:lang w:eastAsia="es-CO"/>
              </w:rPr>
              <w:t xml:space="preserve"> lo pactado en el Contrato, correspondería al 70% del valor total del contrato y se pagaría al suministrar el 100% “in situ” de los elementos del proceso. El 22 de marzo de 2022 se realizó visita de campo al sitio de ejecución física de los elementos contratados, observándose que los elementos a suministrar e instalar dependen del avance de las obras físicas, las cuales se encuentran en ejecución, adicional a ello no se cuenta aún con la totalidad de los elementos contratados “in situ". De lo anterior se concluye que se realizaron los pagos 1 y 2 por el 70% del valor del contrato sin que el contratista haya suministrado “in situ” el 100% de los elementos a instalar, como se determinó en la cláusula quinta de forma de pago. Estas situaciones se presentaron por debilidades en la etapa de planificación del contrato, el cual se suscribió el 27 de octubre de 2021. Según acta, inició ejecución el 2 de noviembre de 2021 y tenía programada la finalización el 31 de diciembre de ese mismo año. De igual manera se presentaron deficiencias en el seguimiento al Contrato, así como debilidades en los controles del proceso contractual por parte de la supervisión. </w:t>
            </w:r>
          </w:p>
        </w:tc>
        <w:tc>
          <w:tcPr>
            <w:tcW w:w="2126" w:type="dxa"/>
            <w:tcMar/>
            <w:vAlign w:val="center"/>
            <w:hideMark/>
          </w:tcPr>
          <w:p w:rsidR="0A58416D" w:rsidP="6EEBA355" w:rsidRDefault="0A58416D" w14:paraId="6A034251" w14:textId="1DA6ABA3">
            <w:pPr>
              <w:pStyle w:val="Normal"/>
              <w:jc w:val="center"/>
              <w:rPr>
                <w:rFonts w:ascii="Verdana" w:hAnsi="Verdana" w:eastAsia="Verdana" w:cs="Verdana"/>
                <w:color w:val="000000" w:themeColor="text1" w:themeTint="FF" w:themeShade="FF"/>
                <w:sz w:val="18"/>
                <w:szCs w:val="18"/>
                <w:lang w:eastAsia="es-CO"/>
              </w:rPr>
            </w:pPr>
            <w:r w:rsidRPr="6EEBA355" w:rsidR="0A58416D">
              <w:rPr>
                <w:rFonts w:ascii="Verdana" w:hAnsi="Verdana" w:eastAsia="Verdana" w:cs="Verdana"/>
                <w:color w:val="000000" w:themeColor="text1" w:themeTint="FF" w:themeShade="FF"/>
                <w:sz w:val="18"/>
                <w:szCs w:val="18"/>
                <w:lang w:eastAsia="es-CO"/>
              </w:rPr>
              <w:t>Contrato 4500 el 27 de octubre de 2021</w:t>
            </w:r>
          </w:p>
        </w:tc>
      </w:tr>
      <w:tr w:rsidR="6EEBA355" w:rsidTr="6EEBA355" w14:paraId="14D449DA">
        <w:trPr>
          <w:trHeight w:val="20"/>
        </w:trPr>
        <w:tc>
          <w:tcPr>
            <w:tcW w:w="1702" w:type="dxa"/>
            <w:tcMar/>
            <w:vAlign w:val="center"/>
            <w:hideMark/>
          </w:tcPr>
          <w:p w:rsidR="6EEBA355" w:rsidP="6EEBA355" w:rsidRDefault="6EEBA355" w14:paraId="5835B640" w14:textId="6985AF41">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Auditoría Financiera No. 038   </w:t>
            </w:r>
          </w:p>
        </w:tc>
        <w:tc>
          <w:tcPr>
            <w:tcW w:w="5145" w:type="dxa"/>
            <w:tcMar/>
            <w:vAlign w:val="center"/>
            <w:hideMark/>
          </w:tcPr>
          <w:p w:rsidR="301DD45D" w:rsidP="6EEBA355" w:rsidRDefault="301DD45D" w14:paraId="2645A03C" w14:textId="5424BE29">
            <w:pPr>
              <w:pStyle w:val="Normal"/>
              <w:jc w:val="both"/>
              <w:rPr>
                <w:rFonts w:ascii="Verdana" w:hAnsi="Verdana" w:eastAsia="Verdana" w:cs="Verdana"/>
                <w:color w:val="000000" w:themeColor="text1" w:themeTint="FF" w:themeShade="FF"/>
                <w:sz w:val="18"/>
                <w:szCs w:val="18"/>
                <w:lang w:eastAsia="es-CO"/>
              </w:rPr>
            </w:pPr>
            <w:r w:rsidRPr="6EEBA355" w:rsidR="301DD45D">
              <w:rPr>
                <w:rFonts w:ascii="Verdana" w:hAnsi="Verdana" w:eastAsia="Verdana" w:cs="Verdana"/>
                <w:color w:val="000000" w:themeColor="text1" w:themeTint="FF" w:themeShade="FF"/>
                <w:sz w:val="18"/>
                <w:szCs w:val="18"/>
                <w:lang w:eastAsia="es-CO"/>
              </w:rPr>
              <w:t>Hallazgo No. 8. Contrato 236 derivado del Contrato No. 1688 de 2021 – Ítem pagos (A, D)</w:t>
            </w:r>
          </w:p>
          <w:p w:rsidR="301DD45D" w:rsidP="6EEBA355" w:rsidRDefault="301DD45D" w14:paraId="2AE519EA" w14:textId="0F24C143">
            <w:pPr>
              <w:pStyle w:val="Normal"/>
              <w:jc w:val="both"/>
              <w:rPr>
                <w:rFonts w:ascii="Verdana" w:hAnsi="Verdana" w:eastAsia="Verdana" w:cs="Verdana"/>
                <w:color w:val="000000" w:themeColor="text1" w:themeTint="FF" w:themeShade="FF"/>
                <w:sz w:val="18"/>
                <w:szCs w:val="18"/>
                <w:lang w:eastAsia="es-CO"/>
              </w:rPr>
            </w:pPr>
            <w:r w:rsidRPr="6EEBA355" w:rsidR="301DD45D">
              <w:rPr>
                <w:rFonts w:ascii="Verdana" w:hAnsi="Verdana" w:eastAsia="Verdana" w:cs="Verdana"/>
                <w:color w:val="000000" w:themeColor="text1" w:themeTint="FF" w:themeShade="FF"/>
                <w:sz w:val="18"/>
                <w:szCs w:val="18"/>
                <w:lang w:eastAsia="es-CO"/>
              </w:rPr>
              <w:t xml:space="preserve">El Ministerio de Cultura celebró el contrato 1688 el 27 de octubre de 2021 con el objeto de “Realizar la gerencia y administración integral del proyecto intervención del parque Gran Colombiano ubicado en el municipio de Villa del Rosario.” Y de este se derivó el Contrato de obra 236 de 2021 cuyo objeto es “Contrato de obra para la construcción, adecuación, rehabilitación y mantenimiento del Parque Gran Colombiano ubicado en el municipio de Villa del Rosario, Departamento Norte de Santander, con cargo al Contrato Interadministrativo 1688” por $11.511´006.473. Durante la revisión documental y visita de obra se concluye que con ocasión de la celebración, ejecución y pago del Contrato 236 de 2021 derivado del Contrato Interadministrativo 1688 de 2021, no se ha cumplido con lo pactado en la Cláusula No 5 correspondiente a la forma de pago, ya que establece “PAGOS PARCIALES: que se pagara según el avance de las actividades ejecutadas en actas parciales hasta el 90%, previo a respectiva suscripción de actas parciales de obra, por el contratista de obra y el interventor el contrato”. De lo anterior, se concluye que realizaron pagos de ítems sin que estos se hubiesen ejecutado al 100%. </w:t>
            </w:r>
            <w:r w:rsidRPr="6EEBA355" w:rsidR="301DD45D">
              <w:rPr>
                <w:rFonts w:ascii="Verdana" w:hAnsi="Verdana" w:eastAsia="Verdana" w:cs="Verdana"/>
                <w:color w:val="000000" w:themeColor="text1" w:themeTint="FF" w:themeShade="FF"/>
                <w:sz w:val="18"/>
                <w:szCs w:val="18"/>
                <w:lang w:eastAsia="es-CO"/>
              </w:rPr>
              <w:t>Esta situación se presentó por debilidades en el control interno de la entidad, así como de la supervisión y la interventoría, lo que generó la aprobación de cada uno de los pagos sin el cumplimiento de los requisitos indicados en la cláusula quinta del contrato.</w:t>
            </w:r>
          </w:p>
        </w:tc>
        <w:tc>
          <w:tcPr>
            <w:tcW w:w="2126" w:type="dxa"/>
            <w:tcMar/>
            <w:vAlign w:val="center"/>
            <w:hideMark/>
          </w:tcPr>
          <w:p w:rsidR="301DD45D" w:rsidP="6EEBA355" w:rsidRDefault="301DD45D" w14:paraId="4E4AD358" w14:textId="67621AA2">
            <w:pPr>
              <w:pStyle w:val="Normal"/>
              <w:jc w:val="center"/>
              <w:rPr>
                <w:rFonts w:ascii="Verdana" w:hAnsi="Verdana" w:eastAsia="Verdana" w:cs="Verdana"/>
                <w:color w:val="000000" w:themeColor="text1" w:themeTint="FF" w:themeShade="FF"/>
                <w:sz w:val="18"/>
                <w:szCs w:val="18"/>
                <w:lang w:eastAsia="es-CO"/>
              </w:rPr>
            </w:pPr>
            <w:r w:rsidRPr="6EEBA355" w:rsidR="301DD45D">
              <w:rPr>
                <w:rFonts w:ascii="Verdana" w:hAnsi="Verdana" w:eastAsia="Verdana" w:cs="Verdana"/>
                <w:color w:val="000000" w:themeColor="text1" w:themeTint="FF" w:themeShade="FF"/>
                <w:sz w:val="18"/>
                <w:szCs w:val="18"/>
                <w:lang w:eastAsia="es-CO"/>
              </w:rPr>
              <w:t>Contrato 236 derivado del Contrato No. 1688 de 2021</w:t>
            </w:r>
          </w:p>
        </w:tc>
      </w:tr>
      <w:tr w:rsidR="6EEBA355" w:rsidTr="6EEBA355" w14:paraId="21D6100B">
        <w:trPr>
          <w:trHeight w:val="20"/>
        </w:trPr>
        <w:tc>
          <w:tcPr>
            <w:tcW w:w="1702" w:type="dxa"/>
            <w:tcMar/>
            <w:vAlign w:val="center"/>
            <w:hideMark/>
          </w:tcPr>
          <w:p w:rsidR="6EEBA355" w:rsidP="6EEBA355" w:rsidRDefault="6EEBA355" w14:paraId="2F693D04" w14:textId="6985AF41">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Auditoría Financiera No. 038   </w:t>
            </w:r>
          </w:p>
        </w:tc>
        <w:tc>
          <w:tcPr>
            <w:tcW w:w="5145" w:type="dxa"/>
            <w:tcMar/>
            <w:vAlign w:val="center"/>
            <w:hideMark/>
          </w:tcPr>
          <w:p w:rsidR="247B1CC7" w:rsidP="6EEBA355" w:rsidRDefault="247B1CC7" w14:paraId="765094BC" w14:textId="6A53CAFC">
            <w:pPr>
              <w:pStyle w:val="Normal"/>
              <w:jc w:val="both"/>
              <w:rPr>
                <w:rFonts w:ascii="Verdana" w:hAnsi="Verdana" w:eastAsia="Verdana" w:cs="Verdana"/>
                <w:color w:val="000000" w:themeColor="text1" w:themeTint="FF" w:themeShade="FF"/>
                <w:sz w:val="18"/>
                <w:szCs w:val="18"/>
                <w:lang w:eastAsia="es-CO"/>
              </w:rPr>
            </w:pPr>
            <w:r w:rsidRPr="6EEBA355" w:rsidR="247B1CC7">
              <w:rPr>
                <w:rFonts w:ascii="Verdana" w:hAnsi="Verdana" w:eastAsia="Verdana" w:cs="Verdana"/>
                <w:color w:val="000000" w:themeColor="text1" w:themeTint="FF" w:themeShade="FF"/>
                <w:sz w:val="18"/>
                <w:szCs w:val="18"/>
                <w:lang w:eastAsia="es-CO"/>
              </w:rPr>
              <w:t>Hallazgo No. 12. Contrato 1223 de 2019 (A-D)</w:t>
            </w:r>
          </w:p>
          <w:p w:rsidR="247B1CC7" w:rsidP="6EEBA355" w:rsidRDefault="247B1CC7" w14:paraId="6D31DF66" w14:textId="51FA39FB">
            <w:pPr>
              <w:pStyle w:val="Normal"/>
              <w:jc w:val="both"/>
              <w:rPr>
                <w:rFonts w:ascii="Verdana" w:hAnsi="Verdana" w:eastAsia="Verdana" w:cs="Verdana"/>
                <w:color w:val="000000" w:themeColor="text1" w:themeTint="FF" w:themeShade="FF"/>
                <w:sz w:val="18"/>
                <w:szCs w:val="18"/>
                <w:lang w:eastAsia="es-CO"/>
              </w:rPr>
            </w:pPr>
            <w:r w:rsidRPr="6EEBA355" w:rsidR="247B1CC7">
              <w:rPr>
                <w:rFonts w:ascii="Verdana" w:hAnsi="Verdana" w:eastAsia="Verdana" w:cs="Verdana"/>
                <w:color w:val="000000" w:themeColor="text1" w:themeTint="FF" w:themeShade="FF"/>
                <w:sz w:val="18"/>
                <w:szCs w:val="18"/>
                <w:lang w:eastAsia="es-CO"/>
              </w:rPr>
              <w:t xml:space="preserve">El Ministerio de Cultura suscribió con la firma contratista LAM CONSTRUCCIONES SAS el Contrato 1223-19 cuyo objeto es: “Realizar por el Sistema de Precios Unitarios Fijos, Sin Fórmula de Ajuste, la Construcción, Reforzamiento Estructural y Rehabilitación del Centro de Danza y Coreografía del Valle CDCVC. Etapa 2 (Edificio 3) de las Antiguas Bodegas de la Empresa de Licores del Valle”. Por valor inicial de $3.929’358.548 y con plazo inicial de 7 meses. Desde el comienzo del contrato se presentan dificultades, por deficiencias en los estudios y diseños, que deben ser realizados de manera preliminar a la contratación, así como las recomendaciones constructivas por los especialistas, en este caso por el reforzamiento estructural. Todo esto generando retrasos en el normal desarrollo del contrato, la primera suspensión el 13-sep-19, a dos meses de haberse iniciado el contrato y cuando ya debería entregarse la obra, es necesario conceder una prórroga de cuatro (4) meses. Aun cuando los trabajos se dieron por terminados (por parte del Contratista), pues se programó reunión para la firma del Acta Final de Obra el pasado 14 de julio de 2021, no fue posible su firma por las diferencias en algunas cantidades de obra (mayoradas) e ítems con ejecución incompleta, según argumenta el supervisor del contrato. Estas situaciones se presentaron por debilidades en la etapa de planificación, estudios y diseños preliminares del Contrato, así como en las recomendaciones constructivas de los especialistas. De igual manera, se presentaron deficiencias en la supervisión y el seguimiento al desarrollo del contrato, así como debilidades en los controles del proceso contractual; como se ha evidenciado. </w:t>
            </w:r>
          </w:p>
        </w:tc>
        <w:tc>
          <w:tcPr>
            <w:tcW w:w="2126" w:type="dxa"/>
            <w:tcMar/>
            <w:vAlign w:val="center"/>
            <w:hideMark/>
          </w:tcPr>
          <w:p w:rsidR="247B1CC7" w:rsidP="6EEBA355" w:rsidRDefault="247B1CC7" w14:paraId="08DD98CA" w14:textId="4936E480">
            <w:pPr>
              <w:pStyle w:val="Normal"/>
              <w:jc w:val="center"/>
              <w:rPr>
                <w:rFonts w:ascii="Verdana" w:hAnsi="Verdana" w:eastAsia="Verdana" w:cs="Verdana"/>
                <w:color w:val="000000" w:themeColor="text1" w:themeTint="FF" w:themeShade="FF"/>
                <w:sz w:val="18"/>
                <w:szCs w:val="18"/>
                <w:lang w:eastAsia="es-CO"/>
              </w:rPr>
            </w:pPr>
            <w:r w:rsidRPr="6EEBA355" w:rsidR="247B1CC7">
              <w:rPr>
                <w:rFonts w:ascii="Verdana" w:hAnsi="Verdana" w:eastAsia="Verdana" w:cs="Verdana"/>
                <w:color w:val="000000" w:themeColor="text1" w:themeTint="FF" w:themeShade="FF"/>
                <w:sz w:val="18"/>
                <w:szCs w:val="18"/>
                <w:lang w:eastAsia="es-CO"/>
              </w:rPr>
              <w:t>Contrato 1223 de 2019</w:t>
            </w:r>
          </w:p>
        </w:tc>
      </w:tr>
      <w:tr w:rsidR="6EEBA355" w:rsidTr="6EEBA355" w14:paraId="575C1929">
        <w:trPr>
          <w:trHeight w:val="20"/>
        </w:trPr>
        <w:tc>
          <w:tcPr>
            <w:tcW w:w="1702" w:type="dxa"/>
            <w:tcMar/>
            <w:vAlign w:val="center"/>
            <w:hideMark/>
          </w:tcPr>
          <w:p w:rsidR="7067C216" w:rsidP="6EEBA355" w:rsidRDefault="7067C216" w14:paraId="380686ED">
            <w:pPr>
              <w:jc w:val="center"/>
              <w:rPr>
                <w:rFonts w:ascii="Verdana" w:hAnsi="Verdana" w:eastAsia="Verdana" w:cs="Verdana"/>
                <w:color w:val="000000" w:themeColor="text1" w:themeTint="FF" w:themeShade="FF"/>
                <w:sz w:val="18"/>
                <w:szCs w:val="18"/>
                <w:lang w:eastAsia="es-CO"/>
              </w:rPr>
            </w:pPr>
            <w:r w:rsidRPr="6EEBA355" w:rsidR="7067C216">
              <w:rPr>
                <w:rFonts w:ascii="Verdana" w:hAnsi="Verdana" w:eastAsia="Verdana" w:cs="Verdana"/>
                <w:color w:val="000000" w:themeColor="text1" w:themeTint="FF" w:themeShade="FF"/>
                <w:sz w:val="18"/>
                <w:szCs w:val="18"/>
                <w:lang w:eastAsia="es-CO"/>
              </w:rPr>
              <w:t>Auditoría de Cumplimiento</w:t>
            </w:r>
          </w:p>
          <w:p w:rsidR="6EEBA355" w:rsidP="6EEBA355" w:rsidRDefault="6EEBA355" w14:paraId="79890B78" w14:textId="3ADFEA13">
            <w:pPr>
              <w:jc w:val="center"/>
              <w:rPr>
                <w:rFonts w:ascii="Verdana" w:hAnsi="Verdana" w:eastAsia="Verdana" w:cs="Verdana"/>
                <w:color w:val="000000" w:themeColor="text1" w:themeTint="FF" w:themeShade="FF"/>
                <w:sz w:val="18"/>
                <w:szCs w:val="18"/>
                <w:lang w:eastAsia="es-CO"/>
              </w:rPr>
            </w:pPr>
          </w:p>
          <w:p w:rsidR="7067C216" w:rsidP="6EEBA355" w:rsidRDefault="7067C216" w14:paraId="17A78180" w14:textId="0B2EA2ED">
            <w:pPr>
              <w:jc w:val="center"/>
              <w:rPr>
                <w:rFonts w:ascii="Verdana" w:hAnsi="Verdana" w:eastAsia="Verdana" w:cs="Verdana"/>
                <w:color w:val="000000" w:themeColor="text1" w:themeTint="FF" w:themeShade="FF"/>
                <w:sz w:val="18"/>
                <w:szCs w:val="18"/>
                <w:lang w:eastAsia="es-CO"/>
              </w:rPr>
            </w:pPr>
            <w:r w:rsidRPr="6EEBA355" w:rsidR="7067C216">
              <w:rPr>
                <w:rFonts w:ascii="Verdana" w:hAnsi="Verdana" w:eastAsia="Verdana" w:cs="Verdana"/>
                <w:color w:val="000000" w:themeColor="text1" w:themeTint="FF" w:themeShade="FF"/>
                <w:sz w:val="18"/>
                <w:szCs w:val="18"/>
                <w:lang w:eastAsia="es-CO"/>
              </w:rPr>
              <w:t>INFORME AUDITORÍA DE CUMPLIMIENTO</w:t>
            </w:r>
            <w:r w:rsidRPr="6EEBA355" w:rsidR="7067C216">
              <w:rPr>
                <w:rFonts w:ascii="Verdana" w:hAnsi="Verdana" w:eastAsia="Verdana" w:cs="Verdana"/>
                <w:color w:val="000000" w:themeColor="text1" w:themeTint="FF" w:themeShade="FF"/>
                <w:sz w:val="18"/>
                <w:szCs w:val="18"/>
                <w:lang w:eastAsia="es-CO"/>
              </w:rPr>
              <w:t>MINISTERIO DE CULTURA No 79</w:t>
            </w:r>
          </w:p>
          <w:p w:rsidR="6EEBA355" w:rsidP="6EEBA355" w:rsidRDefault="6EEBA355" w14:paraId="1267A539" w14:textId="3BA299EC">
            <w:pPr>
              <w:pStyle w:val="Normal"/>
              <w:jc w:val="center"/>
              <w:rPr>
                <w:rFonts w:ascii="Verdana" w:hAnsi="Verdana" w:eastAsia="Verdana" w:cs="Verdana"/>
                <w:color w:val="000000" w:themeColor="text1" w:themeTint="FF" w:themeShade="FF"/>
                <w:sz w:val="18"/>
                <w:szCs w:val="18"/>
                <w:lang w:eastAsia="es-CO"/>
              </w:rPr>
            </w:pPr>
          </w:p>
        </w:tc>
        <w:tc>
          <w:tcPr>
            <w:tcW w:w="5145" w:type="dxa"/>
            <w:tcMar/>
            <w:vAlign w:val="center"/>
            <w:hideMark/>
          </w:tcPr>
          <w:p w:rsidR="16DC3A8F" w:rsidP="6EEBA355" w:rsidRDefault="16DC3A8F" w14:paraId="15241F15" w14:textId="77ACA238">
            <w:pPr>
              <w:pStyle w:val="Normal"/>
              <w:jc w:val="both"/>
              <w:rPr>
                <w:rFonts w:ascii="Verdana" w:hAnsi="Verdana" w:eastAsia="Verdana" w:cs="Verdana"/>
                <w:color w:val="000000" w:themeColor="text1" w:themeTint="FF" w:themeShade="FF"/>
                <w:sz w:val="18"/>
                <w:szCs w:val="18"/>
                <w:lang w:eastAsia="es-CO"/>
              </w:rPr>
            </w:pPr>
            <w:r w:rsidRPr="6EEBA355" w:rsidR="16DC3A8F">
              <w:rPr>
                <w:rFonts w:ascii="Verdana" w:hAnsi="Verdana" w:eastAsia="Verdana" w:cs="Verdana"/>
                <w:color w:val="000000" w:themeColor="text1" w:themeTint="FF" w:themeShade="FF"/>
                <w:sz w:val="18"/>
                <w:szCs w:val="18"/>
                <w:lang w:eastAsia="es-CO"/>
              </w:rPr>
              <w:t xml:space="preserve">Hallazgo 3. Gerencia integral y supervisión del contrato interadministrativo 4564-2021 (D). </w:t>
            </w:r>
          </w:p>
          <w:p w:rsidR="16DC3A8F" w:rsidP="6EEBA355" w:rsidRDefault="16DC3A8F" w14:paraId="481D9161" w14:textId="39762D86">
            <w:pPr>
              <w:pStyle w:val="Normal"/>
              <w:jc w:val="both"/>
              <w:rPr>
                <w:rFonts w:ascii="Verdana" w:hAnsi="Verdana" w:eastAsia="Verdana" w:cs="Verdana"/>
                <w:color w:val="000000" w:themeColor="text1" w:themeTint="FF" w:themeShade="FF"/>
                <w:sz w:val="18"/>
                <w:szCs w:val="18"/>
                <w:lang w:eastAsia="es-CO"/>
              </w:rPr>
            </w:pPr>
            <w:r w:rsidRPr="6EEBA355" w:rsidR="16DC3A8F">
              <w:rPr>
                <w:rFonts w:ascii="Verdana" w:hAnsi="Verdana" w:eastAsia="Verdana" w:cs="Verdana"/>
                <w:color w:val="000000" w:themeColor="text1" w:themeTint="FF" w:themeShade="FF"/>
                <w:sz w:val="18"/>
                <w:szCs w:val="18"/>
                <w:lang w:eastAsia="es-CO"/>
              </w:rPr>
              <w:t xml:space="preserve">Se evidenció debilidad en la labor de supervisión por parte del Ministerio de Cultura y de las responsabilidades de la EDU frente a la gerencia de los recursos asignados por medio del contrato interadministrativo 4564-2021 suscrito el 12 de noviembre 2021. De esta manera, no se gestionó de manera oportuna, eficiente y eficaz que se cumplieran con el alcance y el objetivo de esta contratación, dado que, al final del plazo inicial otorgado para las obras, estas no habían sido concluidas y su avance físico no superaba el 50%. Luego de revisado dicho contrato y sus contratos derivados, se evidenció debilidad en la aplicación de los principios de planeación y economía y en el proceso de </w:t>
            </w:r>
            <w:r w:rsidRPr="6EEBA355" w:rsidR="16DC3A8F">
              <w:rPr>
                <w:rFonts w:ascii="Verdana" w:hAnsi="Verdana" w:eastAsia="Verdana" w:cs="Verdana"/>
                <w:color w:val="000000" w:themeColor="text1" w:themeTint="FF" w:themeShade="FF"/>
                <w:sz w:val="18"/>
                <w:szCs w:val="18"/>
                <w:lang w:eastAsia="es-CO"/>
              </w:rPr>
              <w:t>viabilización</w:t>
            </w:r>
            <w:r w:rsidRPr="6EEBA355" w:rsidR="16DC3A8F">
              <w:rPr>
                <w:rFonts w:ascii="Verdana" w:hAnsi="Verdana" w:eastAsia="Verdana" w:cs="Verdana"/>
                <w:color w:val="000000" w:themeColor="text1" w:themeTint="FF" w:themeShade="FF"/>
                <w:sz w:val="18"/>
                <w:szCs w:val="18"/>
                <w:lang w:eastAsia="es-CO"/>
              </w:rPr>
              <w:t xml:space="preserve"> de los proyectos, a cargo del Ministerio de Cultura: según el mapa de procesos y procedimientos adoptado por dicho Ministerio, evaluando para esto factores técnicos, administrativos y financieros, no obstante, se estableció que este proceso no se realizó de manera íntegra y trasladó riesgos inoportunos a la etapa de ejecución de las obras. </w:t>
            </w:r>
          </w:p>
        </w:tc>
        <w:tc>
          <w:tcPr>
            <w:tcW w:w="2126" w:type="dxa"/>
            <w:tcMar/>
            <w:vAlign w:val="center"/>
            <w:hideMark/>
          </w:tcPr>
          <w:p w:rsidR="16DC3A8F" w:rsidP="6EEBA355" w:rsidRDefault="16DC3A8F" w14:paraId="51FC2AEF" w14:textId="304A3DFD">
            <w:pPr>
              <w:pStyle w:val="Normal"/>
              <w:jc w:val="center"/>
              <w:rPr>
                <w:rFonts w:ascii="Verdana" w:hAnsi="Verdana" w:eastAsia="Verdana" w:cs="Verdana"/>
                <w:color w:val="000000" w:themeColor="text1" w:themeTint="FF" w:themeShade="FF"/>
                <w:sz w:val="18"/>
                <w:szCs w:val="18"/>
                <w:lang w:eastAsia="es-CO"/>
              </w:rPr>
            </w:pPr>
            <w:r w:rsidRPr="6EEBA355" w:rsidR="16DC3A8F">
              <w:rPr>
                <w:rFonts w:ascii="Verdana" w:hAnsi="Verdana" w:eastAsia="Verdana" w:cs="Verdana"/>
                <w:color w:val="000000" w:themeColor="text1" w:themeTint="FF" w:themeShade="FF"/>
                <w:sz w:val="18"/>
                <w:szCs w:val="18"/>
                <w:lang w:eastAsia="es-CO"/>
              </w:rPr>
              <w:t>contrato interadministrativo 4564-2021</w:t>
            </w:r>
          </w:p>
        </w:tc>
      </w:tr>
      <w:tr w:rsidRPr="003E49C7" w:rsidR="00FC6E27" w:rsidTr="6EEBA355" w14:paraId="64EFDBA6" w14:textId="77777777">
        <w:trPr>
          <w:trHeight w:val="20"/>
        </w:trPr>
        <w:tc>
          <w:tcPr>
            <w:tcW w:w="1702" w:type="dxa"/>
            <w:tcMar/>
            <w:vAlign w:val="center"/>
            <w:hideMark/>
          </w:tcPr>
          <w:p w:rsidR="57A6B8C8" w:rsidP="6EEBA355" w:rsidRDefault="57A6B8C8" w14:paraId="5EAC8C52">
            <w:pPr>
              <w:jc w:val="center"/>
              <w:rPr>
                <w:rFonts w:ascii="Verdana" w:hAnsi="Verdana" w:eastAsia="Verdana" w:cs="Verdana"/>
                <w:color w:val="000000" w:themeColor="text1" w:themeTint="FF" w:themeShade="FF"/>
                <w:sz w:val="18"/>
                <w:szCs w:val="18"/>
                <w:lang w:eastAsia="es-CO"/>
              </w:rPr>
            </w:pPr>
            <w:r w:rsidRPr="6EEBA355" w:rsidR="57A6B8C8">
              <w:rPr>
                <w:rFonts w:ascii="Verdana" w:hAnsi="Verdana" w:eastAsia="Verdana" w:cs="Verdana"/>
                <w:color w:val="000000" w:themeColor="text1" w:themeTint="FF" w:themeShade="FF"/>
                <w:sz w:val="18"/>
                <w:szCs w:val="18"/>
                <w:lang w:eastAsia="es-CO"/>
              </w:rPr>
              <w:t>Auditoría de Cumplimiento</w:t>
            </w:r>
          </w:p>
          <w:p w:rsidR="6EEBA355" w:rsidP="6EEBA355" w:rsidRDefault="6EEBA355" w14:paraId="6BBD3D55" w14:textId="3ADFEA13">
            <w:pPr>
              <w:jc w:val="center"/>
              <w:rPr>
                <w:rFonts w:ascii="Verdana" w:hAnsi="Verdana" w:eastAsia="Verdana" w:cs="Verdana"/>
                <w:color w:val="000000" w:themeColor="text1" w:themeTint="FF" w:themeShade="FF"/>
                <w:sz w:val="18"/>
                <w:szCs w:val="18"/>
                <w:lang w:eastAsia="es-CO"/>
              </w:rPr>
            </w:pPr>
          </w:p>
          <w:p w:rsidRPr="003E49C7" w:rsidR="00FC6E27" w:rsidP="6EEBA355" w:rsidRDefault="00FC6E27" w14:paraId="0B1F7218" w14:textId="3B69C762">
            <w:pPr>
              <w:jc w:val="center"/>
              <w:rPr>
                <w:rFonts w:ascii="Verdana" w:hAnsi="Verdana" w:eastAsia="Verdana" w:cs="Verdana"/>
                <w:color w:val="000000" w:themeColor="text1" w:themeTint="FF" w:themeShade="FF"/>
                <w:sz w:val="18"/>
                <w:szCs w:val="18"/>
                <w:lang w:eastAsia="es-CO"/>
              </w:rPr>
            </w:pPr>
            <w:r w:rsidRPr="6EEBA355" w:rsidR="0EAAAB7C">
              <w:rPr>
                <w:rFonts w:ascii="Verdana" w:hAnsi="Verdana" w:eastAsia="Verdana" w:cs="Verdana"/>
                <w:color w:val="000000" w:themeColor="text1" w:themeTint="FF" w:themeShade="FF"/>
                <w:sz w:val="18"/>
                <w:szCs w:val="18"/>
                <w:lang w:eastAsia="es-CO"/>
              </w:rPr>
              <w:t>INFORME AUDITORÍA DE CUMPLIMIENTO</w:t>
            </w:r>
            <w:r w:rsidRPr="6EEBA355" w:rsidR="0EAAAB7C">
              <w:rPr>
                <w:rFonts w:ascii="Verdana" w:hAnsi="Verdana" w:eastAsia="Verdana" w:cs="Verdana"/>
                <w:color w:val="000000" w:themeColor="text1" w:themeTint="FF" w:themeShade="FF"/>
                <w:sz w:val="18"/>
                <w:szCs w:val="18"/>
                <w:lang w:eastAsia="es-CO"/>
              </w:rPr>
              <w:t>MINISTERIO DE CULTURA</w:t>
            </w:r>
            <w:r w:rsidRPr="6EEBA355" w:rsidR="510CFD2A">
              <w:rPr>
                <w:rFonts w:ascii="Verdana" w:hAnsi="Verdana" w:eastAsia="Verdana" w:cs="Verdana"/>
                <w:color w:val="000000" w:themeColor="text1" w:themeTint="FF" w:themeShade="FF"/>
                <w:sz w:val="18"/>
                <w:szCs w:val="18"/>
                <w:lang w:eastAsia="es-CO"/>
              </w:rPr>
              <w:t xml:space="preserve"> No 79</w:t>
            </w:r>
          </w:p>
          <w:p w:rsidRPr="003E49C7" w:rsidR="00FC6E27" w:rsidP="6EEBA355" w:rsidRDefault="00FC6E27" w14:paraId="012B455C" w14:textId="0EC226C0">
            <w:pPr>
              <w:jc w:val="center"/>
              <w:rPr>
                <w:rFonts w:ascii="Verdana" w:hAnsi="Verdana" w:eastAsia="Verdana" w:cs="Verdana"/>
                <w:color w:val="000000"/>
                <w:sz w:val="18"/>
                <w:szCs w:val="18"/>
                <w:lang w:eastAsia="es-CO"/>
              </w:rPr>
            </w:pPr>
          </w:p>
        </w:tc>
        <w:tc>
          <w:tcPr>
            <w:tcW w:w="5145" w:type="dxa"/>
            <w:tcMar/>
            <w:vAlign w:val="center"/>
            <w:hideMark/>
          </w:tcPr>
          <w:p w:rsidRPr="003E49C7" w:rsidR="00FC6E27" w:rsidP="6EEBA355" w:rsidRDefault="00FC6E27" w14:paraId="7CCF1AD2" w14:textId="178ADB91">
            <w:pPr>
              <w:jc w:val="both"/>
              <w:rPr>
                <w:rFonts w:ascii="Verdana" w:hAnsi="Verdana" w:eastAsia="Verdana" w:cs="Verdana"/>
                <w:color w:val="000000" w:themeColor="text1" w:themeTint="FF" w:themeShade="FF"/>
                <w:sz w:val="18"/>
                <w:szCs w:val="18"/>
                <w:lang w:eastAsia="es-CO"/>
              </w:rPr>
            </w:pPr>
            <w:r w:rsidRPr="6EEBA355" w:rsidR="0EAAAB7C">
              <w:rPr>
                <w:rFonts w:ascii="Verdana" w:hAnsi="Verdana" w:eastAsia="Verdana" w:cs="Verdana"/>
                <w:color w:val="000000" w:themeColor="text1" w:themeTint="FF" w:themeShade="FF"/>
                <w:sz w:val="18"/>
                <w:szCs w:val="18"/>
                <w:lang w:eastAsia="es-CO"/>
              </w:rPr>
              <w:t>Hallazgo 4. Ejecución del contrato de obra 3302-135 de 2022, derivado del contrato interadministrativo 4564-2021 (D, F)</w:t>
            </w:r>
          </w:p>
          <w:p w:rsidRPr="003E49C7" w:rsidR="00FC6E27" w:rsidP="6EEBA355" w:rsidRDefault="00FC6E27" w14:paraId="741088A6" w14:textId="1F290635">
            <w:pPr>
              <w:jc w:val="both"/>
              <w:rPr>
                <w:rFonts w:ascii="Verdana" w:hAnsi="Verdana" w:eastAsia="Verdana" w:cs="Verdana"/>
                <w:color w:val="000000"/>
                <w:sz w:val="18"/>
                <w:szCs w:val="18"/>
                <w:lang w:eastAsia="es-CO"/>
              </w:rPr>
            </w:pPr>
            <w:r w:rsidRPr="6EEBA355" w:rsidR="0EAAAB7C">
              <w:rPr>
                <w:rFonts w:ascii="Verdana" w:hAnsi="Verdana" w:eastAsia="Verdana" w:cs="Verdana"/>
                <w:color w:val="000000" w:themeColor="text1" w:themeTint="FF" w:themeShade="FF"/>
                <w:sz w:val="18"/>
                <w:szCs w:val="18"/>
                <w:lang w:eastAsia="es-CO"/>
              </w:rPr>
              <w:t xml:space="preserve">En el contrato derivado 3302-135 del 02-03-2022, enmarcado en el contrato interadministrativo 4564-2021, para la construcción y dotación de la Escuela de Música del municipio Ciudad Bolívar, departamento de Antioquia, se reconocieron y pagaron cantidades de obra mayores a lo ejecutado, así como permisividad en el desconocimiento de la normatividad técnica y en los diseños del proyecto. </w:t>
            </w:r>
            <w:r w:rsidRPr="6EEBA355" w:rsidR="0EAAAB7C">
              <w:rPr>
                <w:rFonts w:ascii="Verdana" w:hAnsi="Verdana" w:eastAsia="Verdana" w:cs="Verdana"/>
                <w:color w:val="000000" w:themeColor="text1" w:themeTint="FF" w:themeShade="FF"/>
                <w:sz w:val="18"/>
                <w:szCs w:val="18"/>
                <w:lang w:eastAsia="es-CO"/>
              </w:rPr>
              <w:t>La situación anterior fue originada por debilidad de las labores de supervisión por parte de la EDU y de la interventoría frente a lo acontecido con el contrato derivado de obra 3302-135 de 2022.</w:t>
            </w:r>
            <w:r w:rsidRPr="6EEBA355" w:rsidR="0EAAAB7C">
              <w:rPr>
                <w:rFonts w:ascii="Verdana" w:hAnsi="Verdana" w:eastAsia="Verdana" w:cs="Verdana"/>
                <w:color w:val="000000" w:themeColor="text1" w:themeTint="FF" w:themeShade="FF"/>
                <w:sz w:val="18"/>
                <w:szCs w:val="18"/>
                <w:lang w:eastAsia="es-CO"/>
              </w:rPr>
              <w:t xml:space="preserve"> Lo anterior, por el reconocimiento y pago de actividades con elementos construidos en menor dimensión. De igual manera, fue causada por la inobservancia, por parte tanto del Ministerio de Cultura como de la EDU, de los principios que rigen la función administrativa y la contratación estatal, como son la planeación y la economía, gestión fiscal antieconómica e ineficaz, así como incumplimiento de lo descrito en el objeto del contrato derivado 3302-135 de 2022, enmarcado en el contrato interadministrativo 4564 de 2021. Por una parte, por desatención de su labor de supervisión frente a la inversión de los recursos de este contrato en el frente de trabajo del Municipio de Ciudad Bolívar, y por otro, por no garantizar el cumplimiento de la Norma NTC 6250-4 (2017), en el sentido de asegurar que los espacios diseñados y en construcción cuenten con el área requerida por norma.</w:t>
            </w:r>
          </w:p>
        </w:tc>
        <w:tc>
          <w:tcPr>
            <w:tcW w:w="2126" w:type="dxa"/>
            <w:tcMar/>
            <w:vAlign w:val="center"/>
            <w:hideMark/>
          </w:tcPr>
          <w:p w:rsidRPr="003E49C7" w:rsidR="00FC6E27" w:rsidP="6EEBA355" w:rsidRDefault="00FC6E27" w14:paraId="39574B48" w14:textId="76BC0CFB">
            <w:pPr>
              <w:pStyle w:val="Normal"/>
              <w:jc w:val="center"/>
              <w:rPr>
                <w:rFonts w:ascii="Verdana" w:hAnsi="Verdana" w:eastAsia="Verdana" w:cs="Verdana"/>
                <w:color w:val="000000" w:themeColor="text1" w:themeTint="FF" w:themeShade="FF"/>
                <w:sz w:val="18"/>
                <w:szCs w:val="18"/>
                <w:lang w:eastAsia="es-CO"/>
              </w:rPr>
            </w:pPr>
            <w:r w:rsidRPr="6EEBA355" w:rsidR="0EAAAB7C">
              <w:rPr>
                <w:rFonts w:ascii="Verdana" w:hAnsi="Verdana" w:eastAsia="Verdana" w:cs="Verdana"/>
                <w:color w:val="000000" w:themeColor="text1" w:themeTint="FF" w:themeShade="FF"/>
                <w:sz w:val="18"/>
                <w:szCs w:val="18"/>
                <w:lang w:eastAsia="es-CO" w:bidi="ar-SA"/>
              </w:rPr>
              <w:t>Contrato de obra 3282 de 2017 (Quibdó) - Teatro César Conto Ferrer</w:t>
            </w:r>
            <w:r w:rsidRPr="6EEBA355" w:rsidR="063031C0">
              <w:rPr>
                <w:rFonts w:ascii="Verdana" w:hAnsi="Verdana" w:eastAsia="Verdana" w:cs="Verdana"/>
                <w:color w:val="000000" w:themeColor="text1" w:themeTint="FF" w:themeShade="FF"/>
                <w:sz w:val="18"/>
                <w:szCs w:val="18"/>
                <w:lang w:eastAsia="es-CO" w:bidi="ar-SA"/>
              </w:rPr>
              <w:t xml:space="preserve"> </w:t>
            </w:r>
            <w:r w:rsidRPr="6EEBA355" w:rsidR="0EAAAB7C">
              <w:rPr>
                <w:rFonts w:ascii="Verdana" w:hAnsi="Verdana" w:eastAsia="Verdana" w:cs="Verdana"/>
                <w:color w:val="000000" w:themeColor="text1" w:themeTint="FF" w:themeShade="FF"/>
                <w:sz w:val="18"/>
                <w:szCs w:val="18"/>
                <w:lang w:eastAsia="es-CO" w:bidi="ar-SA"/>
              </w:rPr>
              <w:t>contrato interadministrativo 4564-2021 - Escuela de Música de Ciudad Bolívar y la Construcción del Teatro Municipal de El Carmen de Viboral,</w:t>
            </w:r>
            <w:r w:rsidRPr="6EEBA355" w:rsidR="362BF1C1">
              <w:rPr>
                <w:rFonts w:ascii="Verdana" w:hAnsi="Verdana" w:eastAsia="Verdana" w:cs="Verdana"/>
                <w:color w:val="000000" w:themeColor="text1" w:themeTint="FF" w:themeShade="FF"/>
                <w:sz w:val="18"/>
                <w:szCs w:val="18"/>
                <w:lang w:eastAsia="es-CO" w:bidi="ar-SA"/>
              </w:rPr>
              <w:t xml:space="preserve"> contrato de obra 3302-135 de 2022,</w:t>
            </w:r>
            <w:r w:rsidRPr="6EEBA355" w:rsidR="0EAAAB7C">
              <w:rPr>
                <w:rFonts w:ascii="Verdana" w:hAnsi="Verdana" w:eastAsia="Verdana" w:cs="Verdana"/>
                <w:color w:val="000000" w:themeColor="text1" w:themeTint="FF" w:themeShade="FF"/>
                <w:sz w:val="18"/>
                <w:szCs w:val="18"/>
                <w:lang w:eastAsia="es-CO" w:bidi="ar-SA"/>
              </w:rPr>
              <w:t xml:space="preserve"> departamento de Antioquia</w:t>
            </w:r>
            <w:r>
              <w:br/>
            </w:r>
            <w:r w:rsidRPr="6EEBA355" w:rsidR="0EAAAB7C">
              <w:rPr>
                <w:rFonts w:ascii="Verdana" w:hAnsi="Verdana" w:eastAsia="Verdana" w:cs="Verdana"/>
                <w:color w:val="000000" w:themeColor="text1" w:themeTint="FF" w:themeShade="FF"/>
                <w:sz w:val="18"/>
                <w:szCs w:val="18"/>
                <w:lang w:eastAsia="es-CO" w:bidi="ar-SA"/>
              </w:rPr>
              <w:t xml:space="preserve">   </w:t>
            </w:r>
          </w:p>
        </w:tc>
      </w:tr>
      <w:tr w:rsidRPr="003E49C7" w:rsidR="00FC6E27" w:rsidTr="6EEBA355" w14:paraId="7438DF79" w14:textId="77777777">
        <w:trPr>
          <w:trHeight w:val="20"/>
        </w:trPr>
        <w:tc>
          <w:tcPr>
            <w:tcW w:w="1702" w:type="dxa"/>
            <w:tcMar/>
            <w:vAlign w:val="center"/>
            <w:hideMark/>
          </w:tcPr>
          <w:p w:rsidRPr="003E49C7" w:rsidR="00FC6E27" w:rsidP="6EEBA355" w:rsidRDefault="00FC6E27" w14:paraId="213E63CC" w14:textId="529763BA">
            <w:pPr>
              <w:jc w:val="center"/>
              <w:rPr>
                <w:rFonts w:ascii="Verdana" w:hAnsi="Verdana" w:eastAsia="Verdana" w:cs="Verdana"/>
                <w:color w:val="000000" w:themeColor="text1" w:themeTint="FF" w:themeShade="FF"/>
                <w:sz w:val="18"/>
                <w:szCs w:val="18"/>
                <w:lang w:eastAsia="es-CO"/>
              </w:rPr>
            </w:pPr>
            <w:r w:rsidRPr="6EEBA355" w:rsidR="1CB6DD50">
              <w:rPr>
                <w:rFonts w:ascii="Verdana" w:hAnsi="Verdana" w:eastAsia="Verdana" w:cs="Verdana"/>
                <w:color w:val="000000" w:themeColor="text1" w:themeTint="FF" w:themeShade="FF"/>
                <w:sz w:val="18"/>
                <w:szCs w:val="18"/>
                <w:lang w:eastAsia="es-CO"/>
              </w:rPr>
              <w:t>Auditoría</w:t>
            </w:r>
            <w:r w:rsidRPr="6EEBA355" w:rsidR="408D9D28">
              <w:rPr>
                <w:rFonts w:ascii="Verdana" w:hAnsi="Verdana" w:eastAsia="Verdana" w:cs="Verdana"/>
                <w:color w:val="000000" w:themeColor="text1" w:themeTint="FF" w:themeShade="FF"/>
                <w:sz w:val="18"/>
                <w:szCs w:val="18"/>
                <w:lang w:eastAsia="es-CO"/>
              </w:rPr>
              <w:t xml:space="preserve"> </w:t>
            </w:r>
            <w:r w:rsidRPr="6EEBA355" w:rsidR="1CB6DD50">
              <w:rPr>
                <w:rFonts w:ascii="Verdana" w:hAnsi="Verdana" w:eastAsia="Verdana" w:cs="Verdana"/>
                <w:color w:val="000000" w:themeColor="text1" w:themeTint="FF" w:themeShade="FF"/>
                <w:sz w:val="18"/>
                <w:szCs w:val="18"/>
                <w:lang w:eastAsia="es-CO"/>
              </w:rPr>
              <w:t>Especial-Actuación</w:t>
            </w:r>
            <w:r w:rsidRPr="6EEBA355" w:rsidR="6958EA35">
              <w:rPr>
                <w:rFonts w:ascii="Verdana" w:hAnsi="Verdana" w:eastAsia="Verdana" w:cs="Verdana"/>
                <w:color w:val="000000" w:themeColor="text1" w:themeTint="FF" w:themeShade="FF"/>
                <w:sz w:val="18"/>
                <w:szCs w:val="18"/>
                <w:lang w:eastAsia="es-CO"/>
              </w:rPr>
              <w:t xml:space="preserve"> </w:t>
            </w:r>
            <w:r w:rsidRPr="6EEBA355" w:rsidR="1CB6DD50">
              <w:rPr>
                <w:rFonts w:ascii="Verdana" w:hAnsi="Verdana" w:eastAsia="Verdana" w:cs="Verdana"/>
                <w:color w:val="000000" w:themeColor="text1" w:themeTint="FF" w:themeShade="FF"/>
                <w:sz w:val="18"/>
                <w:szCs w:val="18"/>
                <w:lang w:eastAsia="es-CO"/>
              </w:rPr>
              <w:t>Especial</w:t>
            </w:r>
            <w:r w:rsidRPr="6EEBA355" w:rsidR="1B49A7F3">
              <w:rPr>
                <w:rFonts w:ascii="Verdana" w:hAnsi="Verdana" w:eastAsia="Verdana" w:cs="Verdana"/>
                <w:color w:val="000000" w:themeColor="text1" w:themeTint="FF" w:themeShade="FF"/>
                <w:sz w:val="18"/>
                <w:szCs w:val="18"/>
                <w:lang w:eastAsia="es-CO"/>
              </w:rPr>
              <w:t xml:space="preserve"> </w:t>
            </w:r>
            <w:r w:rsidRPr="6EEBA355" w:rsidR="1CB6DD50">
              <w:rPr>
                <w:rFonts w:ascii="Verdana" w:hAnsi="Verdana" w:eastAsia="Verdana" w:cs="Verdana"/>
                <w:color w:val="000000" w:themeColor="text1" w:themeTint="FF" w:themeShade="FF"/>
                <w:sz w:val="18"/>
                <w:szCs w:val="18"/>
                <w:lang w:eastAsia="es-CO"/>
              </w:rPr>
              <w:t>de</w:t>
            </w:r>
            <w:r w:rsidRPr="6EEBA355" w:rsidR="56501188">
              <w:rPr>
                <w:rFonts w:ascii="Verdana" w:hAnsi="Verdana" w:eastAsia="Verdana" w:cs="Verdana"/>
                <w:color w:val="000000" w:themeColor="text1" w:themeTint="FF" w:themeShade="FF"/>
                <w:sz w:val="18"/>
                <w:szCs w:val="18"/>
                <w:lang w:eastAsia="es-CO"/>
              </w:rPr>
              <w:t xml:space="preserve"> </w:t>
            </w:r>
            <w:r w:rsidRPr="6EEBA355" w:rsidR="1CB6DD50">
              <w:rPr>
                <w:rFonts w:ascii="Verdana" w:hAnsi="Verdana" w:eastAsia="Verdana" w:cs="Verdana"/>
                <w:color w:val="000000" w:themeColor="text1" w:themeTint="FF" w:themeShade="FF"/>
                <w:sz w:val="18"/>
                <w:szCs w:val="18"/>
                <w:lang w:eastAsia="es-CO"/>
              </w:rPr>
              <w:t>Fiscalización</w:t>
            </w:r>
            <w:r w:rsidRPr="6EEBA355" w:rsidR="1CB6DD50">
              <w:rPr>
                <w:rFonts w:ascii="Verdana" w:hAnsi="Verdana" w:eastAsia="Verdana" w:cs="Verdana"/>
                <w:color w:val="000000" w:themeColor="text1" w:themeTint="FF" w:themeShade="FF"/>
                <w:sz w:val="18"/>
                <w:szCs w:val="18"/>
                <w:lang w:eastAsia="es-CO"/>
              </w:rPr>
              <w:t xml:space="preserve"> </w:t>
            </w:r>
          </w:p>
          <w:p w:rsidRPr="003E49C7" w:rsidR="00FC6E27" w:rsidP="6EEBA355" w:rsidRDefault="00FC6E27" w14:paraId="21E7F238" w14:textId="6DE7356D">
            <w:pPr>
              <w:jc w:val="center"/>
              <w:rPr>
                <w:rFonts w:ascii="Verdana" w:hAnsi="Verdana" w:eastAsia="Verdana" w:cs="Verdana"/>
                <w:color w:val="000000" w:themeColor="text1" w:themeTint="FF" w:themeShade="FF"/>
                <w:sz w:val="18"/>
                <w:szCs w:val="18"/>
                <w:lang w:eastAsia="es-CO"/>
              </w:rPr>
            </w:pPr>
          </w:p>
          <w:p w:rsidRPr="003E49C7" w:rsidR="00FC6E27" w:rsidP="6EEBA355" w:rsidRDefault="00FC6E27" w14:paraId="21D1A5B4" w14:textId="38FB3A11">
            <w:pPr>
              <w:jc w:val="center"/>
              <w:rPr>
                <w:rFonts w:ascii="Verdana" w:hAnsi="Verdana" w:eastAsia="Verdana" w:cs="Verdana"/>
                <w:color w:val="000000" w:themeColor="text1" w:themeTint="FF" w:themeShade="FF"/>
                <w:sz w:val="18"/>
                <w:szCs w:val="18"/>
                <w:lang w:eastAsia="es-CO"/>
              </w:rPr>
            </w:pPr>
            <w:r w:rsidRPr="6EEBA355" w:rsidR="0EAAAB7C">
              <w:rPr>
                <w:rFonts w:ascii="Verdana" w:hAnsi="Verdana" w:eastAsia="Verdana" w:cs="Verdana"/>
                <w:color w:val="000000" w:themeColor="text1" w:themeTint="FF" w:themeShade="FF"/>
                <w:sz w:val="18"/>
                <w:szCs w:val="18"/>
                <w:lang w:eastAsia="es-CO"/>
              </w:rPr>
              <w:t>CAT1488</w:t>
            </w:r>
            <w:r w:rsidRPr="6EEBA355" w:rsidR="25D14BED">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DE</w:t>
            </w:r>
            <w:r w:rsidRPr="6EEBA355" w:rsidR="72D7DB0F">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2022</w:t>
            </w:r>
            <w:r w:rsidRPr="6EEBA355" w:rsidR="29A54702">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PROYECTO</w:t>
            </w:r>
            <w:r w:rsidRPr="6EEBA355" w:rsidR="0D7C3442">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EDIFICIO</w:t>
            </w:r>
            <w:r w:rsidRPr="6EEBA355" w:rsidR="1B370982">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3</w:t>
            </w:r>
            <w:r w:rsidRPr="6EEBA355" w:rsidR="4D475BAB">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DE</w:t>
            </w:r>
            <w:r w:rsidRPr="6EEBA355" w:rsidR="41A4A155">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LAS</w:t>
            </w:r>
            <w:r w:rsidRPr="6EEBA355" w:rsidR="53E6247A">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ANTIGUAS</w:t>
            </w:r>
            <w:r w:rsidRPr="6EEBA355" w:rsidR="274DA493">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BODEGAS</w:t>
            </w:r>
            <w:r w:rsidRPr="6EEBA355" w:rsidR="338E8255">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DE</w:t>
            </w:r>
            <w:r w:rsidRPr="6EEBA355" w:rsidR="1ECE410A">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LA</w:t>
            </w:r>
            <w:r w:rsidRPr="6EEBA355" w:rsidR="425B4D16">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EMPRESA</w:t>
            </w:r>
            <w:r w:rsidRPr="6EEBA355" w:rsidR="549248F4">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DE</w:t>
            </w:r>
            <w:r w:rsidRPr="6EEBA355" w:rsidR="36216DA5">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LICORES</w:t>
            </w:r>
            <w:r w:rsidRPr="6EEBA355" w:rsidR="05B31E98">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DEL</w:t>
            </w:r>
            <w:r w:rsidRPr="6EEBA355" w:rsidR="0780A855">
              <w:rPr>
                <w:rFonts w:ascii="Verdana" w:hAnsi="Verdana" w:eastAsia="Verdana" w:cs="Verdana"/>
                <w:color w:val="000000" w:themeColor="text1" w:themeTint="FF" w:themeShade="FF"/>
                <w:sz w:val="18"/>
                <w:szCs w:val="18"/>
                <w:lang w:eastAsia="es-CO"/>
              </w:rPr>
              <w:t xml:space="preserve"> </w:t>
            </w:r>
            <w:r w:rsidRPr="6EEBA355" w:rsidR="0EAAAB7C">
              <w:rPr>
                <w:rFonts w:ascii="Verdana" w:hAnsi="Verdana" w:eastAsia="Verdana" w:cs="Verdana"/>
                <w:color w:val="000000" w:themeColor="text1" w:themeTint="FF" w:themeShade="FF"/>
                <w:sz w:val="18"/>
                <w:szCs w:val="18"/>
                <w:lang w:eastAsia="es-CO"/>
              </w:rPr>
              <w:t>VALLE</w:t>
            </w:r>
            <w:r w:rsidRPr="6EEBA355" w:rsidR="18924E41">
              <w:rPr>
                <w:rFonts w:ascii="Verdana" w:hAnsi="Verdana" w:eastAsia="Verdana" w:cs="Verdana"/>
                <w:color w:val="000000" w:themeColor="text1" w:themeTint="FF" w:themeShade="FF"/>
                <w:sz w:val="18"/>
                <w:szCs w:val="18"/>
                <w:lang w:eastAsia="es-CO"/>
              </w:rPr>
              <w:t xml:space="preserve"> No. </w:t>
            </w:r>
            <w:r w:rsidRPr="6EEBA355" w:rsidR="0D9F9599">
              <w:rPr>
                <w:rFonts w:ascii="Verdana" w:hAnsi="Verdana" w:eastAsia="Verdana" w:cs="Verdana"/>
                <w:color w:val="000000" w:themeColor="text1" w:themeTint="FF" w:themeShade="FF"/>
                <w:sz w:val="18"/>
                <w:szCs w:val="18"/>
                <w:lang w:eastAsia="es-CO"/>
              </w:rPr>
              <w:t>00</w:t>
            </w:r>
            <w:r w:rsidRPr="6EEBA355" w:rsidR="18924E41">
              <w:rPr>
                <w:rFonts w:ascii="Verdana" w:hAnsi="Verdana" w:eastAsia="Verdana" w:cs="Verdana"/>
                <w:color w:val="000000" w:themeColor="text1" w:themeTint="FF" w:themeShade="FF"/>
                <w:sz w:val="18"/>
                <w:szCs w:val="18"/>
                <w:lang w:eastAsia="es-CO"/>
              </w:rPr>
              <w:t>9</w:t>
            </w:r>
          </w:p>
          <w:p w:rsidRPr="003E49C7" w:rsidR="00FC6E27" w:rsidP="6EEBA355" w:rsidRDefault="00FC6E27" w14:paraId="012A2EB7" w14:textId="2D0CB122">
            <w:pPr>
              <w:rPr>
                <w:rFonts w:ascii="Verdana" w:hAnsi="Verdana" w:eastAsia="Verdana" w:cs="Verdana"/>
                <w:color w:val="000000"/>
                <w:sz w:val="18"/>
                <w:szCs w:val="18"/>
                <w:lang w:eastAsia="es-CO"/>
              </w:rPr>
            </w:pPr>
          </w:p>
        </w:tc>
        <w:tc>
          <w:tcPr>
            <w:tcW w:w="5145" w:type="dxa"/>
            <w:tcMar/>
            <w:vAlign w:val="center"/>
            <w:hideMark/>
          </w:tcPr>
          <w:p w:rsidRPr="003E49C7" w:rsidR="00FC6E27" w:rsidP="6EEBA355" w:rsidRDefault="00FC6E27" w14:paraId="089C1A74" w14:textId="181FC8E1">
            <w:pPr>
              <w:jc w:val="both"/>
              <w:rPr>
                <w:rFonts w:ascii="Verdana" w:hAnsi="Verdana" w:eastAsia="Verdana" w:cs="Verdana"/>
                <w:color w:val="000000" w:themeColor="text1" w:themeTint="FF" w:themeShade="FF"/>
                <w:sz w:val="18"/>
                <w:szCs w:val="18"/>
                <w:lang w:eastAsia="es-CO"/>
              </w:rPr>
            </w:pPr>
            <w:r w:rsidRPr="6EEBA355" w:rsidR="78881194">
              <w:rPr>
                <w:rFonts w:ascii="Verdana" w:hAnsi="Verdana" w:eastAsia="Verdana" w:cs="Verdana"/>
                <w:color w:val="000000" w:themeColor="text1" w:themeTint="FF" w:themeShade="FF"/>
                <w:sz w:val="18"/>
                <w:szCs w:val="18"/>
                <w:lang w:eastAsia="es-CO"/>
              </w:rPr>
              <w:t>Hallazgo No. 5. Actas de pago contratos de interventoría No. 1441–2019 y 1457–2020 (D)</w:t>
            </w:r>
          </w:p>
          <w:p w:rsidRPr="003E49C7" w:rsidR="00FC6E27" w:rsidP="6EEBA355" w:rsidRDefault="00FC6E27" w14:paraId="4080FD1D" w14:textId="131AC16E">
            <w:pPr>
              <w:jc w:val="both"/>
              <w:rPr>
                <w:rFonts w:ascii="Verdana" w:hAnsi="Verdana" w:eastAsia="Verdana" w:cs="Verdana"/>
                <w:color w:val="000000" w:themeColor="text1" w:themeTint="FF" w:themeShade="FF"/>
                <w:sz w:val="18"/>
                <w:szCs w:val="18"/>
                <w:lang w:eastAsia="es-CO"/>
              </w:rPr>
            </w:pPr>
            <w:r w:rsidRPr="6EEBA355" w:rsidR="78881194">
              <w:rPr>
                <w:rFonts w:ascii="Verdana" w:hAnsi="Verdana" w:eastAsia="Verdana" w:cs="Verdana"/>
                <w:color w:val="000000" w:themeColor="text1" w:themeTint="FF" w:themeShade="FF"/>
                <w:sz w:val="18"/>
                <w:szCs w:val="18"/>
                <w:lang w:eastAsia="es-CO"/>
              </w:rPr>
              <w:t>En el acta de pago parcial de interventoría No. 2 de fecha 05/08/2022, dentro del total del costo de personal por valor de $18.3000.000 se incluyó el porcentaje de obra reconocido del acta No. 01 por valor de $928.145, cuya sumatoria representa un valor total de $19.228.145.</w:t>
            </w:r>
          </w:p>
          <w:p w:rsidRPr="003E49C7" w:rsidR="00FC6E27" w:rsidP="6EEBA355" w:rsidRDefault="00FC6E27" w14:paraId="4A4EC7B8" w14:textId="24BF0573">
            <w:pPr>
              <w:jc w:val="both"/>
              <w:rPr>
                <w:rFonts w:ascii="Verdana" w:hAnsi="Verdana" w:eastAsia="Verdana" w:cs="Verdana"/>
                <w:color w:val="000000"/>
                <w:sz w:val="18"/>
                <w:szCs w:val="18"/>
                <w:lang w:eastAsia="es-CO"/>
              </w:rPr>
            </w:pPr>
            <w:r w:rsidRPr="6EEBA355" w:rsidR="78881194">
              <w:rPr>
                <w:rFonts w:ascii="Verdana" w:hAnsi="Verdana" w:eastAsia="Verdana" w:cs="Verdana"/>
                <w:color w:val="000000" w:themeColor="text1" w:themeTint="FF" w:themeShade="FF"/>
                <w:sz w:val="18"/>
                <w:szCs w:val="18"/>
                <w:lang w:eastAsia="es-CO"/>
              </w:rPr>
              <w:t>De otra parte, para el contrato de interventoría No.1457-2020, se presenta una inconsistencia en el acta de pago parcial de interventoría No. 03, en la cual el valor del acta No. 03 y la factura electrónica de venta NO. FE 6 de fecha 01/12/2020 tienen un valor de $77.991.446. Sin embargo, el comprobante de pago presupuestal de gastos No.9955321 de fecha 26/01/2021, tiene un valor de $77.991.350. De lo anterior se infiere una posible omisión en la supervisión de las actas de pago parciales generadas, al no percatarse de la inconsistencia en la elaboración ya probación de cada una de ellas. Esto, generando consecutivos y valores que afectan el normal entendimiento y desarrollo de los pagos realizados. De conformidad con el análisis realizado en acápite anterior, se configura el hallazgo con presunta incidencia disciplinaria.</w:t>
            </w:r>
          </w:p>
        </w:tc>
        <w:tc>
          <w:tcPr>
            <w:tcW w:w="2126" w:type="dxa"/>
            <w:tcMar/>
            <w:vAlign w:val="center"/>
            <w:hideMark/>
          </w:tcPr>
          <w:p w:rsidRPr="003E49C7" w:rsidR="00FC6E27" w:rsidP="6EEBA355" w:rsidRDefault="00FC6E27" w14:paraId="4B50C240" w14:textId="6186F0DF">
            <w:pPr>
              <w:pStyle w:val="Normal"/>
              <w:jc w:val="center"/>
              <w:rPr>
                <w:rFonts w:ascii="Verdana" w:hAnsi="Verdana" w:eastAsia="Verdana" w:cs="Verdana"/>
                <w:color w:val="000000" w:themeColor="text1" w:themeTint="FF" w:themeShade="FF"/>
                <w:sz w:val="18"/>
                <w:szCs w:val="18"/>
                <w:lang w:eastAsia="es-CO"/>
              </w:rPr>
            </w:pPr>
            <w:r w:rsidRPr="6EEBA355" w:rsidR="78881194">
              <w:rPr>
                <w:rFonts w:ascii="Verdana" w:hAnsi="Verdana" w:eastAsia="Verdana" w:cs="Verdana"/>
                <w:color w:val="000000" w:themeColor="text1" w:themeTint="FF" w:themeShade="FF"/>
                <w:sz w:val="18"/>
                <w:szCs w:val="18"/>
                <w:lang w:eastAsia="es-CO" w:bidi="ar-SA"/>
              </w:rPr>
              <w:t>Contratos de interventoría No. 1441–2019 y 1457–2020</w:t>
            </w:r>
          </w:p>
        </w:tc>
      </w:tr>
      <w:tr w:rsidR="6EEBA355" w:rsidTr="6EEBA355" w14:paraId="54DFDAF2">
        <w:trPr>
          <w:trHeight w:val="1820"/>
        </w:trPr>
        <w:tc>
          <w:tcPr>
            <w:tcW w:w="1702" w:type="dxa"/>
            <w:tcMar/>
            <w:vAlign w:val="center"/>
            <w:hideMark/>
          </w:tcPr>
          <w:p w:rsidR="6EEBA355" w:rsidP="6EEBA355" w:rsidRDefault="6EEBA355" w14:paraId="35DAD0E5" w14:textId="78C56071">
            <w:pPr>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Auditoría Especial-Actuación Especial de Fiscalización </w:t>
            </w:r>
          </w:p>
          <w:p w:rsidR="6EEBA355" w:rsidP="6EEBA355" w:rsidRDefault="6EEBA355" w14:paraId="70323581" w14:textId="053E69F3">
            <w:pPr>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CAT1488</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DE</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2022</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PROYECTO</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EDIFICIO</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3</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DE</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LAS</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ANTIGUAS</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BODEGAS</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DE</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LA</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EMPRESA</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DE</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LICORES</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DEL</w:t>
            </w:r>
            <w:r w:rsidRPr="6EEBA355" w:rsidR="6EEBA355">
              <w:rPr>
                <w:rFonts w:ascii="Verdana" w:hAnsi="Verdana" w:eastAsia="Verdana" w:cs="Verdana"/>
                <w:color w:val="000000" w:themeColor="text1" w:themeTint="FF" w:themeShade="FF"/>
                <w:sz w:val="18"/>
                <w:szCs w:val="18"/>
                <w:lang w:eastAsia="es-CO"/>
              </w:rPr>
              <w:t xml:space="preserve"> </w:t>
            </w:r>
            <w:r w:rsidRPr="6EEBA355" w:rsidR="6EEBA355">
              <w:rPr>
                <w:rFonts w:ascii="Verdana" w:hAnsi="Verdana" w:eastAsia="Verdana" w:cs="Verdana"/>
                <w:color w:val="000000" w:themeColor="text1" w:themeTint="FF" w:themeShade="FF"/>
                <w:sz w:val="18"/>
                <w:szCs w:val="18"/>
                <w:lang w:eastAsia="es-CO"/>
              </w:rPr>
              <w:t>VALLE</w:t>
            </w:r>
            <w:r w:rsidRPr="6EEBA355" w:rsidR="6EEBA355">
              <w:rPr>
                <w:rFonts w:ascii="Verdana" w:hAnsi="Verdana" w:eastAsia="Verdana" w:cs="Verdana"/>
                <w:color w:val="000000" w:themeColor="text1" w:themeTint="FF" w:themeShade="FF"/>
                <w:sz w:val="18"/>
                <w:szCs w:val="18"/>
                <w:lang w:eastAsia="es-CO"/>
              </w:rPr>
              <w:t xml:space="preserve"> No. </w:t>
            </w:r>
            <w:r w:rsidRPr="6EEBA355" w:rsidR="79C11159">
              <w:rPr>
                <w:rFonts w:ascii="Verdana" w:hAnsi="Verdana" w:eastAsia="Verdana" w:cs="Verdana"/>
                <w:color w:val="000000" w:themeColor="text1" w:themeTint="FF" w:themeShade="FF"/>
                <w:sz w:val="18"/>
                <w:szCs w:val="18"/>
                <w:lang w:eastAsia="es-CO"/>
              </w:rPr>
              <w:t>00</w:t>
            </w:r>
            <w:r w:rsidRPr="6EEBA355" w:rsidR="6EEBA355">
              <w:rPr>
                <w:rFonts w:ascii="Verdana" w:hAnsi="Verdana" w:eastAsia="Verdana" w:cs="Verdana"/>
                <w:color w:val="000000" w:themeColor="text1" w:themeTint="FF" w:themeShade="FF"/>
                <w:sz w:val="18"/>
                <w:szCs w:val="18"/>
                <w:lang w:eastAsia="es-CO"/>
              </w:rPr>
              <w:t>9</w:t>
            </w:r>
          </w:p>
          <w:p w:rsidR="6EEBA355" w:rsidP="6EEBA355" w:rsidRDefault="6EEBA355" w14:paraId="5C885040" w14:textId="2D0CB122">
            <w:pPr>
              <w:rPr>
                <w:rFonts w:ascii="Verdana" w:hAnsi="Verdana" w:eastAsia="Verdana" w:cs="Verdana"/>
                <w:color w:val="000000" w:themeColor="text1" w:themeTint="FF" w:themeShade="FF"/>
                <w:sz w:val="18"/>
                <w:szCs w:val="18"/>
                <w:lang w:eastAsia="es-CO"/>
              </w:rPr>
            </w:pPr>
          </w:p>
        </w:tc>
        <w:tc>
          <w:tcPr>
            <w:tcW w:w="5145" w:type="dxa"/>
            <w:tcMar/>
            <w:vAlign w:val="center"/>
            <w:hideMark/>
          </w:tcPr>
          <w:p w:rsidR="16A2C20F" w:rsidP="6EEBA355" w:rsidRDefault="16A2C20F" w14:paraId="09412523" w14:textId="25DA900A">
            <w:pPr>
              <w:jc w:val="both"/>
              <w:rPr>
                <w:rFonts w:ascii="Verdana" w:hAnsi="Verdana" w:eastAsia="Verdana" w:cs="Verdana"/>
                <w:color w:val="000000" w:themeColor="text1" w:themeTint="FF" w:themeShade="FF"/>
                <w:sz w:val="18"/>
                <w:szCs w:val="18"/>
                <w:lang w:eastAsia="es-CO"/>
              </w:rPr>
            </w:pPr>
            <w:r w:rsidRPr="6EEBA355" w:rsidR="16A2C20F">
              <w:rPr>
                <w:rFonts w:ascii="Verdana" w:hAnsi="Verdana" w:eastAsia="Verdana" w:cs="Verdana"/>
                <w:color w:val="000000" w:themeColor="text1" w:themeTint="FF" w:themeShade="FF"/>
                <w:sz w:val="18"/>
                <w:szCs w:val="18"/>
                <w:lang w:eastAsia="es-CO"/>
              </w:rPr>
              <w:t>Hallazgo No. 8. Falta de supervisión (D)</w:t>
            </w:r>
          </w:p>
          <w:p w:rsidR="16A2C20F" w:rsidP="6EEBA355" w:rsidRDefault="16A2C20F" w14:paraId="730EF4C7" w14:textId="69302E94">
            <w:pPr>
              <w:jc w:val="both"/>
              <w:rPr>
                <w:rFonts w:ascii="Verdana" w:hAnsi="Verdana" w:eastAsia="Verdana" w:cs="Verdana"/>
                <w:color w:val="000000" w:themeColor="text1" w:themeTint="FF" w:themeShade="FF"/>
                <w:sz w:val="18"/>
                <w:szCs w:val="18"/>
                <w:lang w:eastAsia="es-CO"/>
              </w:rPr>
            </w:pPr>
            <w:r w:rsidRPr="6EEBA355" w:rsidR="16A2C20F">
              <w:rPr>
                <w:rFonts w:ascii="Verdana" w:hAnsi="Verdana" w:eastAsia="Verdana" w:cs="Verdana"/>
                <w:color w:val="000000" w:themeColor="text1" w:themeTint="FF" w:themeShade="FF"/>
                <w:sz w:val="18"/>
                <w:szCs w:val="18"/>
                <w:lang w:eastAsia="es-CO"/>
              </w:rPr>
              <w:t>Adicionalmente, la Contraloría General de la República evidenció que por parte del Ministerio no se registró e informó periódicamente por parte de la supervisión el resultado del seguimiento y control en aspectos financiero, administrativo, técnico, jurídico, que debía realizar la Entidad contratante a través de la supervisión designada, omisión que conllevó a que no se conocieran con certeza y en su oportunidad las fallas en la ejecución de los contratos, en afectación de los recursos públicos erogados en esta contratación y que en últimas no han permitido que el proyecto se ponga en funcionamiento a la comunidad. Lo aquí escrito, obedece en concepto a esta Dependencia a deficiencias tanto de los diseños, como de la contratación y ejecución de la obra civil, por fallas de seguimiento y control, de interventoría y de supervisión en ausencia de práctica de herramientas de control interno sobre la planeación, contratación y ejecución del contrato. De conformidad con el análisis realizado en acápite anterior, se configura el hallazgo con una presunta incidencia disciplinaria en virtud del incumplimiento de las obligaciones de la supervisión del contrato.</w:t>
            </w:r>
          </w:p>
        </w:tc>
        <w:tc>
          <w:tcPr>
            <w:tcW w:w="2126" w:type="dxa"/>
            <w:tcMar/>
            <w:vAlign w:val="center"/>
            <w:hideMark/>
          </w:tcPr>
          <w:p w:rsidR="6EEBA355" w:rsidP="6EEBA355" w:rsidRDefault="6EEBA355" w14:paraId="3B389BBE" w14:textId="6186F0DF">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Contratos de interventoría No. 1441–2019 y 1457–2020</w:t>
            </w:r>
          </w:p>
        </w:tc>
      </w:tr>
      <w:tr w:rsidR="6EEBA355" w:rsidTr="6EEBA355" w14:paraId="433B6A03">
        <w:trPr>
          <w:trHeight w:val="2750"/>
        </w:trPr>
        <w:tc>
          <w:tcPr>
            <w:tcW w:w="1702" w:type="dxa"/>
            <w:tcMar/>
            <w:vAlign w:val="center"/>
            <w:hideMark/>
          </w:tcPr>
          <w:p w:rsidR="6EEBA355" w:rsidP="6EEBA355" w:rsidRDefault="6EEBA355" w14:paraId="2E1BA01B" w14:textId="61D539C4">
            <w:pPr>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Auditoría Especial-Actuación Especial de Fiscalización CAT1488 DE 2022 PROYECTO EDIFICIO 3 DE LAS ANTIGUAS BODEGAS DE LA EMPRESA DE LICORES DEL VALLE No. </w:t>
            </w:r>
            <w:r w:rsidRPr="6EEBA355" w:rsidR="4807A68E">
              <w:rPr>
                <w:rFonts w:ascii="Verdana" w:hAnsi="Verdana" w:eastAsia="Verdana" w:cs="Verdana"/>
                <w:color w:val="000000" w:themeColor="text1" w:themeTint="FF" w:themeShade="FF"/>
                <w:sz w:val="18"/>
                <w:szCs w:val="18"/>
                <w:lang w:eastAsia="es-CO"/>
              </w:rPr>
              <w:t>00</w:t>
            </w:r>
            <w:r w:rsidRPr="6EEBA355" w:rsidR="6EEBA355">
              <w:rPr>
                <w:rFonts w:ascii="Verdana" w:hAnsi="Verdana" w:eastAsia="Verdana" w:cs="Verdana"/>
                <w:color w:val="000000" w:themeColor="text1" w:themeTint="FF" w:themeShade="FF"/>
                <w:sz w:val="18"/>
                <w:szCs w:val="18"/>
                <w:lang w:eastAsia="es-CO"/>
              </w:rPr>
              <w:t>9</w:t>
            </w:r>
          </w:p>
          <w:p w:rsidR="6EEBA355" w:rsidP="6EEBA355" w:rsidRDefault="6EEBA355" w14:paraId="275FE8F4" w14:textId="2D0CB122">
            <w:pPr>
              <w:rPr>
                <w:rFonts w:ascii="Verdana" w:hAnsi="Verdana" w:eastAsia="Verdana" w:cs="Verdana"/>
                <w:color w:val="000000" w:themeColor="text1" w:themeTint="FF" w:themeShade="FF"/>
                <w:sz w:val="18"/>
                <w:szCs w:val="18"/>
                <w:lang w:eastAsia="es-CO"/>
              </w:rPr>
            </w:pPr>
          </w:p>
        </w:tc>
        <w:tc>
          <w:tcPr>
            <w:tcW w:w="5145" w:type="dxa"/>
            <w:tcMar/>
            <w:vAlign w:val="center"/>
            <w:hideMark/>
          </w:tcPr>
          <w:p w:rsidR="37295511" w:rsidP="6EEBA355" w:rsidRDefault="37295511" w14:paraId="3D70C29F" w14:textId="190AB4FC">
            <w:pPr>
              <w:jc w:val="both"/>
              <w:rPr>
                <w:rFonts w:ascii="Verdana" w:hAnsi="Verdana" w:eastAsia="Verdana" w:cs="Verdana"/>
                <w:color w:val="000000" w:themeColor="text1" w:themeTint="FF" w:themeShade="FF"/>
                <w:sz w:val="18"/>
                <w:szCs w:val="18"/>
                <w:lang w:eastAsia="es-CO"/>
              </w:rPr>
            </w:pPr>
            <w:r w:rsidRPr="6EEBA355" w:rsidR="37295511">
              <w:rPr>
                <w:rFonts w:ascii="Verdana" w:hAnsi="Verdana" w:eastAsia="Verdana" w:cs="Verdana"/>
                <w:color w:val="000000" w:themeColor="text1" w:themeTint="FF" w:themeShade="FF"/>
                <w:sz w:val="18"/>
                <w:szCs w:val="18"/>
                <w:lang w:eastAsia="es-CO"/>
              </w:rPr>
              <w:t>Hallazgo No 9 Valores pagados por el alquiler de elementos (F) (D)</w:t>
            </w:r>
          </w:p>
          <w:p w:rsidR="37295511" w:rsidP="6EEBA355" w:rsidRDefault="37295511" w14:paraId="3B44E3AA" w14:textId="3CCF8A81">
            <w:pPr>
              <w:jc w:val="both"/>
              <w:rPr>
                <w:rFonts w:ascii="Verdana" w:hAnsi="Verdana" w:eastAsia="Verdana" w:cs="Verdana"/>
                <w:color w:val="000000" w:themeColor="text1" w:themeTint="FF" w:themeShade="FF"/>
                <w:sz w:val="18"/>
                <w:szCs w:val="18"/>
                <w:lang w:eastAsia="es-CO"/>
              </w:rPr>
            </w:pPr>
            <w:r w:rsidRPr="6EEBA355" w:rsidR="37295511">
              <w:rPr>
                <w:rFonts w:ascii="Verdana" w:hAnsi="Verdana" w:eastAsia="Verdana" w:cs="Verdana"/>
                <w:color w:val="000000" w:themeColor="text1" w:themeTint="FF" w:themeShade="FF"/>
                <w:sz w:val="18"/>
                <w:szCs w:val="18"/>
                <w:lang w:eastAsia="es-CO"/>
              </w:rPr>
              <w:t>El Ministerio de Cultura incurrió en fallas de planeación supervisión y responsabilidad y eficiencia en la inclusión y ejecución de las actividades de alquiler de materiales y elementos requeridos para la obra lo cual habría generado pérdidas de recursos públicos por cuantía de $240.176.840 en desmedro del cumplimiento del alcance contractual De conformidad con el análisis realizado en el acápite anterior se configura hallazgo con una presunta incidencia disciplinaria y fiscal al encontrar que el alquiler del elemento mencionado supera el plazo de ejecución real en 10 meses configurando un presunto gasto no justificado por valor de $240.176.840</w:t>
            </w:r>
          </w:p>
        </w:tc>
        <w:tc>
          <w:tcPr>
            <w:tcW w:w="2126" w:type="dxa"/>
            <w:tcMar/>
            <w:vAlign w:val="center"/>
            <w:hideMark/>
          </w:tcPr>
          <w:p w:rsidR="22E329F1" w:rsidP="6EEBA355" w:rsidRDefault="22E329F1" w14:paraId="6FB3E530" w14:textId="5CA18095">
            <w:pPr>
              <w:pStyle w:val="Normal"/>
              <w:jc w:val="center"/>
              <w:rPr>
                <w:rFonts w:ascii="Verdana" w:hAnsi="Verdana" w:eastAsia="Verdana" w:cs="Verdana"/>
                <w:color w:val="000000" w:themeColor="text1" w:themeTint="FF" w:themeShade="FF"/>
                <w:sz w:val="18"/>
                <w:szCs w:val="18"/>
                <w:lang w:eastAsia="es-CO" w:bidi="ar-SA"/>
              </w:rPr>
            </w:pPr>
            <w:r w:rsidRPr="6EEBA355" w:rsidR="22E329F1">
              <w:rPr>
                <w:rFonts w:ascii="Verdana" w:hAnsi="Verdana" w:eastAsia="Verdana" w:cs="Verdana"/>
                <w:color w:val="000000" w:themeColor="text1" w:themeTint="FF" w:themeShade="FF"/>
                <w:sz w:val="18"/>
                <w:szCs w:val="18"/>
                <w:lang w:eastAsia="es-CO" w:bidi="ar-SA"/>
              </w:rPr>
              <w:t xml:space="preserve">Contrato de Obra No 1223 de 2019  </w:t>
            </w:r>
          </w:p>
        </w:tc>
      </w:tr>
      <w:tr w:rsidR="6EEBA355" w:rsidTr="6EEBA355" w14:paraId="31AE4DB4">
        <w:trPr>
          <w:trHeight w:val="2750"/>
        </w:trPr>
        <w:tc>
          <w:tcPr>
            <w:tcW w:w="1702" w:type="dxa"/>
            <w:tcMar/>
            <w:vAlign w:val="center"/>
            <w:hideMark/>
          </w:tcPr>
          <w:p w:rsidR="6EEBA355" w:rsidP="6EEBA355" w:rsidRDefault="6EEBA355" w14:paraId="1FD56D85" w14:textId="7244526A">
            <w:pPr>
              <w:jc w:val="center"/>
              <w:rPr>
                <w:rFonts w:ascii="Verdana" w:hAnsi="Verdana" w:eastAsia="Verdana" w:cs="Verdana"/>
                <w:b w:val="0"/>
                <w:bCs w:val="0"/>
                <w:i w:val="0"/>
                <w:iCs w:val="0"/>
                <w:caps w:val="0"/>
                <w:smallCaps w:val="0"/>
                <w:color w:val="000000" w:themeColor="text1" w:themeTint="FF" w:themeShade="FF"/>
                <w:sz w:val="18"/>
                <w:szCs w:val="18"/>
              </w:rPr>
            </w:pPr>
            <w:r w:rsidRPr="6EEBA355" w:rsidR="6EEBA355">
              <w:rPr>
                <w:rFonts w:ascii="Verdana" w:hAnsi="Verdana" w:eastAsia="Verdana" w:cs="Verdana"/>
                <w:b w:val="0"/>
                <w:bCs w:val="0"/>
                <w:i w:val="0"/>
                <w:iCs w:val="0"/>
                <w:caps w:val="0"/>
                <w:smallCaps w:val="0"/>
                <w:color w:val="000000" w:themeColor="text1" w:themeTint="FF" w:themeShade="FF"/>
                <w:sz w:val="18"/>
                <w:szCs w:val="18"/>
                <w:lang w:val="es-CO"/>
              </w:rPr>
              <w:t xml:space="preserve">Auditoría Especial-Actuación Especial de Fiscalización CAT1488 DE 2022 PROYECTO EDIFICIO 3 DE LAS ANTIGUAS BODEGAS DE LA EMPRESA DE LICORES DEL VALLE No. </w:t>
            </w:r>
            <w:r w:rsidRPr="6EEBA355" w:rsidR="40162412">
              <w:rPr>
                <w:rFonts w:ascii="Verdana" w:hAnsi="Verdana" w:eastAsia="Verdana" w:cs="Verdana"/>
                <w:b w:val="0"/>
                <w:bCs w:val="0"/>
                <w:i w:val="0"/>
                <w:iCs w:val="0"/>
                <w:caps w:val="0"/>
                <w:smallCaps w:val="0"/>
                <w:color w:val="000000" w:themeColor="text1" w:themeTint="FF" w:themeShade="FF"/>
                <w:sz w:val="18"/>
                <w:szCs w:val="18"/>
                <w:lang w:val="es-CO"/>
              </w:rPr>
              <w:t>00</w:t>
            </w:r>
            <w:r w:rsidRPr="6EEBA355" w:rsidR="6EEBA355">
              <w:rPr>
                <w:rFonts w:ascii="Verdana" w:hAnsi="Verdana" w:eastAsia="Verdana" w:cs="Verdana"/>
                <w:b w:val="0"/>
                <w:bCs w:val="0"/>
                <w:i w:val="0"/>
                <w:iCs w:val="0"/>
                <w:caps w:val="0"/>
                <w:smallCaps w:val="0"/>
                <w:color w:val="000000" w:themeColor="text1" w:themeTint="FF" w:themeShade="FF"/>
                <w:sz w:val="18"/>
                <w:szCs w:val="18"/>
                <w:lang w:val="es-CO"/>
              </w:rPr>
              <w:t>9</w:t>
            </w:r>
          </w:p>
          <w:p w:rsidR="6EEBA355" w:rsidP="6EEBA355" w:rsidRDefault="6EEBA355" w14:paraId="0300ACE5" w14:textId="571D07DD">
            <w:pPr>
              <w:rPr>
                <w:rFonts w:ascii="Verdana" w:hAnsi="Verdana" w:eastAsia="Verdana" w:cs="Verdana"/>
                <w:b w:val="0"/>
                <w:bCs w:val="0"/>
                <w:i w:val="0"/>
                <w:iCs w:val="0"/>
                <w:caps w:val="0"/>
                <w:smallCaps w:val="0"/>
                <w:color w:val="000000" w:themeColor="text1" w:themeTint="FF" w:themeShade="FF"/>
                <w:sz w:val="18"/>
                <w:szCs w:val="18"/>
                <w:lang w:val="es-ES"/>
              </w:rPr>
            </w:pPr>
          </w:p>
        </w:tc>
        <w:tc>
          <w:tcPr>
            <w:tcW w:w="5145" w:type="dxa"/>
            <w:tcMar/>
            <w:vAlign w:val="center"/>
            <w:hideMark/>
          </w:tcPr>
          <w:p w:rsidR="50C49CBE" w:rsidP="6EEBA355" w:rsidRDefault="50C49CBE" w14:paraId="18F31F73" w14:textId="61BED0E8">
            <w:pPr>
              <w:jc w:val="both"/>
              <w:rPr>
                <w:rFonts w:ascii="Verdana" w:hAnsi="Verdana" w:eastAsia="Verdana" w:cs="Verdana"/>
                <w:b w:val="0"/>
                <w:bCs w:val="0"/>
                <w:i w:val="0"/>
                <w:iCs w:val="0"/>
                <w:caps w:val="0"/>
                <w:smallCaps w:val="0"/>
                <w:color w:val="000000" w:themeColor="text1" w:themeTint="FF" w:themeShade="FF"/>
                <w:sz w:val="18"/>
                <w:szCs w:val="18"/>
                <w:lang w:val="es-ES"/>
              </w:rPr>
            </w:pP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Hallazgo No 11: Inconsistencias en ítems no previstos (D) (F)</w:t>
            </w:r>
          </w:p>
          <w:p w:rsidR="50C49CBE" w:rsidP="6EEBA355" w:rsidRDefault="50C49CBE" w14:paraId="09D80690" w14:textId="5EE5E164">
            <w:pPr>
              <w:jc w:val="both"/>
              <w:rPr>
                <w:rFonts w:ascii="Verdana" w:hAnsi="Verdana" w:eastAsia="Verdana" w:cs="Verdana"/>
                <w:b w:val="0"/>
                <w:bCs w:val="0"/>
                <w:i w:val="0"/>
                <w:iCs w:val="0"/>
                <w:caps w:val="0"/>
                <w:smallCaps w:val="0"/>
                <w:color w:val="000000" w:themeColor="text1" w:themeTint="FF" w:themeShade="FF"/>
                <w:sz w:val="18"/>
                <w:szCs w:val="18"/>
                <w:lang w:val="es-ES"/>
              </w:rPr>
            </w:pP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Conforme a la anterior actividad mediante acta parcial No 6 se realizó el pago de dicho ítem por un valor de $15.871.824 Al respecto es preciso indicar que conforme a los soportes documentales y fotográficos remitidos por el Ministerio de Cultura no es posible evidenciar que se haya construido dicha subestación y por tal razón no hay justificación para ejecutar el mencionado pago por concepto de interventoría a la empresa EMCALI. Adicionalmente dentro del consolidado de memorias de cálculo de cantidades de obra mediante el cual se describen los ítems ejecutados tampoco se encuentra la justificación y descripción de</w:t>
            </w:r>
            <w:r w:rsidRPr="6EEBA355" w:rsidR="3A860B27">
              <w:rPr>
                <w:rFonts w:ascii="Verdana" w:hAnsi="Verdana" w:eastAsia="Verdana" w:cs="Verdana"/>
                <w:b w:val="0"/>
                <w:bCs w:val="0"/>
                <w:i w:val="0"/>
                <w:iCs w:val="0"/>
                <w:caps w:val="0"/>
                <w:smallCaps w:val="0"/>
                <w:color w:val="000000" w:themeColor="text1" w:themeTint="FF" w:themeShade="FF"/>
                <w:sz w:val="18"/>
                <w:szCs w:val="18"/>
                <w:lang w:val="es-CO"/>
              </w:rPr>
              <w:t xml:space="preserve"> </w:t>
            </w: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l</w:t>
            </w: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a</w:t>
            </w:r>
            <w:r w:rsidRPr="6EEBA355" w:rsidR="605D6624">
              <w:rPr>
                <w:rFonts w:ascii="Verdana" w:hAnsi="Verdana" w:eastAsia="Verdana" w:cs="Verdana"/>
                <w:b w:val="0"/>
                <w:bCs w:val="0"/>
                <w:i w:val="0"/>
                <w:iCs w:val="0"/>
                <w:caps w:val="0"/>
                <w:smallCaps w:val="0"/>
                <w:color w:val="000000" w:themeColor="text1" w:themeTint="FF" w:themeShade="FF"/>
                <w:sz w:val="18"/>
                <w:szCs w:val="18"/>
                <w:lang w:val="es-CO"/>
              </w:rPr>
              <w:t xml:space="preserve"> </w:t>
            </w: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realización</w:t>
            </w: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 xml:space="preserve"> </w:t>
            </w:r>
            <w:r w:rsidRPr="6EEBA355" w:rsidR="50C49CBE">
              <w:rPr>
                <w:rFonts w:ascii="Verdana" w:hAnsi="Verdana" w:eastAsia="Verdana" w:cs="Verdana"/>
                <w:b w:val="0"/>
                <w:bCs w:val="0"/>
                <w:i w:val="0"/>
                <w:iCs w:val="0"/>
                <w:caps w:val="0"/>
                <w:smallCaps w:val="0"/>
                <w:color w:val="000000" w:themeColor="text1" w:themeTint="FF" w:themeShade="FF"/>
                <w:sz w:val="18"/>
                <w:szCs w:val="18"/>
                <w:lang w:val="es-CO"/>
              </w:rPr>
              <w:t>de tal actividad De conformidad con el análisis realizado en acápite anterior se configura hallazgo con una incidencia disciplinaria y fiscal en virtud de las inconsistencias presentadas en el ítem no previsto interventoría EMCALI por valor de $15.871,246.</w:t>
            </w:r>
          </w:p>
        </w:tc>
        <w:tc>
          <w:tcPr>
            <w:tcW w:w="2126" w:type="dxa"/>
            <w:tcMar/>
            <w:vAlign w:val="center"/>
            <w:hideMark/>
          </w:tcPr>
          <w:p w:rsidR="6EEBA355" w:rsidP="6EEBA355" w:rsidRDefault="6EEBA355" w14:paraId="3B744559" w14:textId="481ABE55">
            <w:pPr>
              <w:jc w:val="center"/>
              <w:rPr>
                <w:rFonts w:ascii="Verdana" w:hAnsi="Verdana" w:eastAsia="Verdana" w:cs="Verdana"/>
                <w:b w:val="0"/>
                <w:bCs w:val="0"/>
                <w:i w:val="0"/>
                <w:iCs w:val="0"/>
                <w:caps w:val="0"/>
                <w:smallCaps w:val="0"/>
                <w:color w:val="000000" w:themeColor="text1" w:themeTint="FF" w:themeShade="FF"/>
                <w:sz w:val="18"/>
                <w:szCs w:val="18"/>
                <w:lang w:val="es-ES"/>
              </w:rPr>
            </w:pPr>
            <w:r w:rsidRPr="6EEBA355" w:rsidR="6EEBA355">
              <w:rPr>
                <w:rFonts w:ascii="Verdana" w:hAnsi="Verdana" w:eastAsia="Verdana" w:cs="Verdana"/>
                <w:b w:val="0"/>
                <w:bCs w:val="0"/>
                <w:i w:val="0"/>
                <w:iCs w:val="0"/>
                <w:caps w:val="0"/>
                <w:smallCaps w:val="0"/>
                <w:color w:val="000000" w:themeColor="text1" w:themeTint="FF" w:themeShade="FF"/>
                <w:sz w:val="18"/>
                <w:szCs w:val="18"/>
                <w:lang w:val="es-CO"/>
              </w:rPr>
              <w:t xml:space="preserve">Contrato de Obra No 1223 de 2019  </w:t>
            </w:r>
          </w:p>
        </w:tc>
      </w:tr>
      <w:tr w:rsidR="6EEBA355" w:rsidTr="6EEBA355" w14:paraId="6DE20CF1">
        <w:trPr>
          <w:trHeight w:val="20"/>
        </w:trPr>
        <w:tc>
          <w:tcPr>
            <w:tcW w:w="1702" w:type="dxa"/>
            <w:tcMar/>
            <w:vAlign w:val="center"/>
            <w:hideMark/>
          </w:tcPr>
          <w:p w:rsidR="5DCF13B7" w:rsidP="6EEBA355" w:rsidRDefault="5DCF13B7" w14:paraId="78B04C71" w14:textId="632055BE">
            <w:pPr>
              <w:jc w:val="center"/>
              <w:rPr>
                <w:rFonts w:ascii="Verdana" w:hAnsi="Verdana" w:eastAsia="Verdana" w:cs="Verdana"/>
                <w:noProof w:val="0"/>
                <w:sz w:val="18"/>
                <w:szCs w:val="18"/>
                <w:lang w:val="en-US"/>
              </w:rPr>
            </w:pPr>
            <w:r w:rsidRPr="6EEBA355" w:rsidR="5DCF13B7">
              <w:rPr>
                <w:rFonts w:ascii="Verdana" w:hAnsi="Verdana" w:eastAsia="Verdana" w:cs="Verdana"/>
                <w:b w:val="0"/>
                <w:bCs w:val="0"/>
                <w:i w:val="0"/>
                <w:iCs w:val="0"/>
                <w:caps w:val="0"/>
                <w:smallCaps w:val="0"/>
                <w:noProof w:val="0"/>
                <w:color w:val="000000" w:themeColor="text1" w:themeTint="FF" w:themeShade="FF"/>
                <w:sz w:val="18"/>
                <w:szCs w:val="18"/>
                <w:lang w:val="es-CO"/>
              </w:rPr>
              <w:t xml:space="preserve">Auditoría Especial-Actuación Especial de Fiscalización CAT1488 DE 2022 PROYECTO EDIFICIO 3 DE LAS ANTIGUAS BODEGAS DE LA EMPRESA DE LICORES DEL VALLE No. </w:t>
            </w:r>
            <w:r w:rsidRPr="6EEBA355" w:rsidR="73DD78A6">
              <w:rPr>
                <w:rFonts w:ascii="Verdana" w:hAnsi="Verdana" w:eastAsia="Verdana" w:cs="Verdana"/>
                <w:b w:val="0"/>
                <w:bCs w:val="0"/>
                <w:i w:val="0"/>
                <w:iCs w:val="0"/>
                <w:caps w:val="0"/>
                <w:smallCaps w:val="0"/>
                <w:noProof w:val="0"/>
                <w:color w:val="000000" w:themeColor="text1" w:themeTint="FF" w:themeShade="FF"/>
                <w:sz w:val="18"/>
                <w:szCs w:val="18"/>
                <w:lang w:val="es-CO"/>
              </w:rPr>
              <w:t>00</w:t>
            </w:r>
            <w:r w:rsidRPr="6EEBA355" w:rsidR="5DCF13B7">
              <w:rPr>
                <w:rFonts w:ascii="Verdana" w:hAnsi="Verdana" w:eastAsia="Verdana" w:cs="Verdana"/>
                <w:b w:val="0"/>
                <w:bCs w:val="0"/>
                <w:i w:val="0"/>
                <w:iCs w:val="0"/>
                <w:caps w:val="0"/>
                <w:smallCaps w:val="0"/>
                <w:noProof w:val="0"/>
                <w:color w:val="000000" w:themeColor="text1" w:themeTint="FF" w:themeShade="FF"/>
                <w:sz w:val="18"/>
                <w:szCs w:val="18"/>
                <w:lang w:val="es-CO"/>
              </w:rPr>
              <w:t>9</w:t>
            </w:r>
          </w:p>
          <w:p w:rsidR="6EEBA355" w:rsidP="6EEBA355" w:rsidRDefault="6EEBA355" w14:paraId="11C822D9" w14:textId="186EC0CB">
            <w:pPr>
              <w:pStyle w:val="Normal"/>
              <w:jc w:val="center"/>
              <w:rPr>
                <w:rFonts w:ascii="Verdana" w:hAnsi="Verdana" w:eastAsia="Verdana" w:cs="Verdana"/>
                <w:color w:val="000000" w:themeColor="text1" w:themeTint="FF" w:themeShade="FF"/>
                <w:sz w:val="18"/>
                <w:szCs w:val="18"/>
                <w:lang w:val="en-US" w:eastAsia="es-CO"/>
              </w:rPr>
            </w:pPr>
          </w:p>
        </w:tc>
        <w:tc>
          <w:tcPr>
            <w:tcW w:w="5145" w:type="dxa"/>
            <w:tcMar/>
            <w:vAlign w:val="center"/>
            <w:hideMark/>
          </w:tcPr>
          <w:p w:rsidR="5DCF13B7" w:rsidP="6EEBA355" w:rsidRDefault="5DCF13B7" w14:paraId="7CF8ED2A" w14:textId="7FE0CC0E">
            <w:pPr>
              <w:pStyle w:val="Normal"/>
              <w:jc w:val="both"/>
              <w:rPr>
                <w:rFonts w:ascii="Verdana" w:hAnsi="Verdana" w:eastAsia="Verdana" w:cs="Verdana"/>
                <w:color w:val="000000" w:themeColor="text1" w:themeTint="FF" w:themeShade="FF"/>
                <w:sz w:val="18"/>
                <w:szCs w:val="18"/>
                <w:lang w:eastAsia="es-CO"/>
              </w:rPr>
            </w:pPr>
            <w:r w:rsidRPr="6EEBA355" w:rsidR="5DCF13B7">
              <w:rPr>
                <w:rFonts w:ascii="Verdana" w:hAnsi="Verdana" w:eastAsia="Verdana" w:cs="Verdana"/>
                <w:color w:val="000000" w:themeColor="text1" w:themeTint="FF" w:themeShade="FF"/>
                <w:sz w:val="18"/>
                <w:szCs w:val="18"/>
                <w:lang w:eastAsia="es-CO"/>
              </w:rPr>
              <w:t>Hallazgo No. 12 Pagos reversados en actas parciales posteriores (D)</w:t>
            </w:r>
          </w:p>
          <w:p w:rsidR="5DCF13B7" w:rsidP="6EEBA355" w:rsidRDefault="5DCF13B7" w14:paraId="7FEBBE24" w14:textId="553D1DD2">
            <w:pPr>
              <w:pStyle w:val="Normal"/>
              <w:jc w:val="both"/>
              <w:rPr>
                <w:rFonts w:ascii="Verdana" w:hAnsi="Verdana" w:eastAsia="Verdana" w:cs="Verdana"/>
                <w:color w:val="000000" w:themeColor="text1" w:themeTint="FF" w:themeShade="FF"/>
                <w:sz w:val="18"/>
                <w:szCs w:val="18"/>
                <w:lang w:eastAsia="es-CO"/>
              </w:rPr>
            </w:pPr>
            <w:r w:rsidRPr="6EEBA355" w:rsidR="5DCF13B7">
              <w:rPr>
                <w:rFonts w:ascii="Verdana" w:hAnsi="Verdana" w:eastAsia="Verdana" w:cs="Verdana"/>
                <w:color w:val="000000" w:themeColor="text1" w:themeTint="FF" w:themeShade="FF"/>
                <w:sz w:val="18"/>
                <w:szCs w:val="18"/>
                <w:lang w:eastAsia="es-CO"/>
              </w:rPr>
              <w:t xml:space="preserve">Se evidenció que, los pagos de Actas Parciales No. 2 a la No. 7, fueron aprobados por la interventoría No. 1, la cual fue ejercida en el marco del Contrato de Interventoría No. 1441 de 2019, suscrito con Consorcio Sólidos, y los pagos relacionados con las actas parciales 8 a la 13 fueron aprobados por la segunda interventoría. Al respecto, se observa, que se realizaron pagos de cantidades ejecutadas en el marco del Contrato de Obra No. 1223 de 2019, los cuales fueron reversados o retirados parcialmente por actas posteriores, sin que en las mismas se evidencie justificación para tal situación. </w:t>
            </w:r>
            <w:r w:rsidRPr="6EEBA355" w:rsidR="5DCF13B7">
              <w:rPr>
                <w:rFonts w:ascii="Verdana" w:hAnsi="Verdana" w:eastAsia="Verdana" w:cs="Verdana"/>
                <w:color w:val="000000" w:themeColor="text1" w:themeTint="FF" w:themeShade="FF"/>
                <w:sz w:val="18"/>
                <w:szCs w:val="18"/>
                <w:lang w:eastAsia="es-CO"/>
              </w:rPr>
              <w:t>Así las cosas, las cantidades que fueron pagadas en actas anteriores y posteriores fueron modificadas en actas posteriores ascienden a un valor de $435.948.945.</w:t>
            </w:r>
            <w:r w:rsidRPr="6EEBA355" w:rsidR="5DCF13B7">
              <w:rPr>
                <w:rFonts w:ascii="Verdana" w:hAnsi="Verdana" w:eastAsia="Verdana" w:cs="Verdana"/>
                <w:color w:val="000000" w:themeColor="text1" w:themeTint="FF" w:themeShade="FF"/>
                <w:sz w:val="18"/>
                <w:szCs w:val="18"/>
                <w:lang w:eastAsia="es-CO"/>
              </w:rPr>
              <w:t xml:space="preserve"> El Ministerio de Cultura en respuesta a las observaciones indica que ha requerido al Contratista de Obra e interventorías para justificar dichos pagos ya que la fecha se encuentra evaluando alternativas que permitan el cumplimiento del objeto contractual; todo lo anterior, sin que a la fecha se tenga certeza sobre las causas que ocasionaron la situación que describe dicha observación. </w:t>
            </w:r>
            <w:r w:rsidRPr="6EEBA355" w:rsidR="5DCF13B7">
              <w:rPr>
                <w:rFonts w:ascii="Verdana" w:hAnsi="Verdana" w:eastAsia="Verdana" w:cs="Verdana"/>
                <w:color w:val="000000" w:themeColor="text1" w:themeTint="FF" w:themeShade="FF"/>
                <w:sz w:val="18"/>
                <w:szCs w:val="18"/>
                <w:lang w:eastAsia="es-CO"/>
              </w:rPr>
              <w:t>De conformidad con el análisis realizado en el acápite anterior, se configura el hallazgo con una presunta incidencia disciplinaria en virtud de las inconsistencias presentadas respecto a los pagos reversados en actas posteriores.</w:t>
            </w:r>
          </w:p>
        </w:tc>
        <w:tc>
          <w:tcPr>
            <w:tcW w:w="2126" w:type="dxa"/>
            <w:tcMar/>
            <w:vAlign w:val="center"/>
            <w:hideMark/>
          </w:tcPr>
          <w:p w:rsidR="5DCF13B7" w:rsidP="6EEBA355" w:rsidRDefault="5DCF13B7" w14:paraId="5D86F72F" w14:textId="5B276446">
            <w:pPr>
              <w:jc w:val="center"/>
              <w:rPr>
                <w:rFonts w:ascii="Verdana" w:hAnsi="Verdana" w:eastAsia="Verdana" w:cs="Verdana"/>
                <w:color w:val="000000" w:themeColor="text1" w:themeTint="FF" w:themeShade="FF"/>
                <w:sz w:val="18"/>
                <w:szCs w:val="18"/>
                <w:lang w:eastAsia="es-CO"/>
              </w:rPr>
            </w:pPr>
            <w:r w:rsidRPr="6EEBA355" w:rsidR="5DCF13B7">
              <w:rPr>
                <w:rFonts w:ascii="Verdana" w:hAnsi="Verdana" w:eastAsia="Verdana" w:cs="Verdana"/>
                <w:color w:val="000000" w:themeColor="text1" w:themeTint="FF" w:themeShade="FF"/>
                <w:sz w:val="18"/>
                <w:szCs w:val="18"/>
                <w:lang w:eastAsia="es-CO"/>
              </w:rPr>
              <w:t>Contrato de Obra No 1223 de 2019</w:t>
            </w:r>
          </w:p>
          <w:p w:rsidR="6EEBA355" w:rsidP="6EEBA355" w:rsidRDefault="6EEBA355" w14:paraId="5ADFEF63" w14:textId="2C5BD13D">
            <w:pPr>
              <w:pStyle w:val="Normal"/>
              <w:jc w:val="center"/>
              <w:rPr>
                <w:rFonts w:ascii="Verdana" w:hAnsi="Verdana" w:eastAsia="Verdana" w:cs="Verdana"/>
                <w:color w:val="000000" w:themeColor="text1" w:themeTint="FF" w:themeShade="FF"/>
                <w:sz w:val="18"/>
                <w:szCs w:val="18"/>
                <w:lang w:eastAsia="es-CO"/>
              </w:rPr>
            </w:pPr>
          </w:p>
        </w:tc>
      </w:tr>
      <w:tr w:rsidR="6EEBA355" w:rsidTr="6EEBA355" w14:paraId="12A7903C">
        <w:trPr>
          <w:trHeight w:val="1400"/>
        </w:trPr>
        <w:tc>
          <w:tcPr>
            <w:tcW w:w="1702" w:type="dxa"/>
            <w:tcMar/>
            <w:vAlign w:val="center"/>
            <w:hideMark/>
          </w:tcPr>
          <w:p w:rsidR="3C4AB31F" w:rsidP="6EEBA355" w:rsidRDefault="3C4AB31F" w14:paraId="21A0732D" w14:textId="1FF71069">
            <w:pPr>
              <w:jc w:val="center"/>
              <w:rPr>
                <w:rFonts w:ascii="Verdana" w:hAnsi="Verdana" w:eastAsia="Verdana" w:cs="Verdana"/>
                <w:noProof w:val="0"/>
                <w:sz w:val="18"/>
                <w:szCs w:val="18"/>
                <w:lang w:val="en-US"/>
              </w:rPr>
            </w:pPr>
            <w:r w:rsidRPr="6EEBA355" w:rsidR="3C4AB31F">
              <w:rPr>
                <w:rFonts w:ascii="Verdana" w:hAnsi="Verdana" w:eastAsia="Verdana" w:cs="Verdana"/>
                <w:b w:val="0"/>
                <w:bCs w:val="0"/>
                <w:i w:val="0"/>
                <w:iCs w:val="0"/>
                <w:caps w:val="0"/>
                <w:smallCaps w:val="0"/>
                <w:noProof w:val="0"/>
                <w:color w:val="000000" w:themeColor="text1" w:themeTint="FF" w:themeShade="FF"/>
                <w:sz w:val="18"/>
                <w:szCs w:val="18"/>
                <w:lang w:val="es-CO"/>
              </w:rPr>
              <w:t xml:space="preserve">Auditoría Especial-Actuación Especial de Fiscalización CAT1488 DE 2022 PROYECTO EDIFICIO 3 DE LAS ANTIGUAS BODEGAS DE LA EMPRESA DE LICORES DEL VALLE No. </w:t>
            </w:r>
            <w:r w:rsidRPr="6EEBA355" w:rsidR="141D320E">
              <w:rPr>
                <w:rFonts w:ascii="Verdana" w:hAnsi="Verdana" w:eastAsia="Verdana" w:cs="Verdana"/>
                <w:b w:val="0"/>
                <w:bCs w:val="0"/>
                <w:i w:val="0"/>
                <w:iCs w:val="0"/>
                <w:caps w:val="0"/>
                <w:smallCaps w:val="0"/>
                <w:noProof w:val="0"/>
                <w:color w:val="000000" w:themeColor="text1" w:themeTint="FF" w:themeShade="FF"/>
                <w:sz w:val="18"/>
                <w:szCs w:val="18"/>
                <w:lang w:val="es-CO"/>
              </w:rPr>
              <w:t>00</w:t>
            </w:r>
            <w:r w:rsidRPr="6EEBA355" w:rsidR="3C4AB31F">
              <w:rPr>
                <w:rFonts w:ascii="Verdana" w:hAnsi="Verdana" w:eastAsia="Verdana" w:cs="Verdana"/>
                <w:b w:val="0"/>
                <w:bCs w:val="0"/>
                <w:i w:val="0"/>
                <w:iCs w:val="0"/>
                <w:caps w:val="0"/>
                <w:smallCaps w:val="0"/>
                <w:noProof w:val="0"/>
                <w:color w:val="000000" w:themeColor="text1" w:themeTint="FF" w:themeShade="FF"/>
                <w:sz w:val="18"/>
                <w:szCs w:val="18"/>
                <w:lang w:val="es-CO"/>
              </w:rPr>
              <w:t>9</w:t>
            </w:r>
          </w:p>
          <w:p w:rsidR="6EEBA355" w:rsidP="6EEBA355" w:rsidRDefault="6EEBA355" w14:paraId="26DAA039" w14:textId="13AAB9BD">
            <w:pPr>
              <w:pStyle w:val="Normal"/>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p>
        </w:tc>
        <w:tc>
          <w:tcPr>
            <w:tcW w:w="5145" w:type="dxa"/>
            <w:tcMar/>
            <w:vAlign w:val="center"/>
            <w:hideMark/>
          </w:tcPr>
          <w:p w:rsidR="3C4AB31F" w:rsidP="6EEBA355" w:rsidRDefault="3C4AB31F" w14:paraId="05F8B19B" w14:textId="317F1FB4">
            <w:pPr>
              <w:pStyle w:val="Normal"/>
              <w:jc w:val="both"/>
              <w:rPr>
                <w:rFonts w:ascii="Verdana" w:hAnsi="Verdana" w:eastAsia="Verdana" w:cs="Verdana"/>
                <w:color w:val="000000" w:themeColor="text1" w:themeTint="FF" w:themeShade="FF"/>
                <w:sz w:val="18"/>
                <w:szCs w:val="18"/>
                <w:lang w:eastAsia="es-CO"/>
              </w:rPr>
            </w:pPr>
            <w:r w:rsidRPr="6EEBA355" w:rsidR="3C4AB31F">
              <w:rPr>
                <w:rFonts w:ascii="Verdana" w:hAnsi="Verdana" w:eastAsia="Verdana" w:cs="Verdana"/>
                <w:color w:val="000000" w:themeColor="text1" w:themeTint="FF" w:themeShade="FF"/>
                <w:sz w:val="18"/>
                <w:szCs w:val="18"/>
                <w:lang w:eastAsia="es-CO"/>
              </w:rPr>
              <w:t>Hallazgo No 13 Pago de doble factor de expansión de los ítems de lleno (D) (F)</w:t>
            </w:r>
          </w:p>
          <w:p w:rsidR="3C4AB31F" w:rsidP="6EEBA355" w:rsidRDefault="3C4AB31F" w14:paraId="474EADEA" w14:textId="379981B7">
            <w:pPr>
              <w:pStyle w:val="Normal"/>
              <w:jc w:val="both"/>
              <w:rPr>
                <w:rFonts w:ascii="Verdana" w:hAnsi="Verdana" w:eastAsia="Verdana" w:cs="Verdana"/>
                <w:color w:val="000000" w:themeColor="text1" w:themeTint="FF" w:themeShade="FF"/>
                <w:sz w:val="18"/>
                <w:szCs w:val="18"/>
                <w:lang w:eastAsia="es-CO"/>
              </w:rPr>
            </w:pPr>
            <w:r w:rsidRPr="6EEBA355" w:rsidR="3C4AB31F">
              <w:rPr>
                <w:rFonts w:ascii="Verdana" w:hAnsi="Verdana" w:eastAsia="Verdana" w:cs="Verdana"/>
                <w:color w:val="000000" w:themeColor="text1" w:themeTint="FF" w:themeShade="FF"/>
                <w:sz w:val="18"/>
                <w:szCs w:val="18"/>
                <w:lang w:eastAsia="es-CO"/>
              </w:rPr>
              <w:t>Se evidencia una presunta gestión antieconómica por parte del Ministerio de Cultura fundamentado en la aprobación y giros de pagos correspondiente al ítem 302 donde se cobra doblemente el factor de expansión repercutiendo esto en un incremento de los costos para dicha actividad constituyendo de esta manera un posible daño fiscal por monto de $97,437,624 De conformidad con el análisis realizado en el acápite anterior se configura el hallazgo con una presunta incidencia disciplinaria y fiscal en virtud de la aprobación y giro de pagos donde se cobraron doblemente el factor de expansión</w:t>
            </w:r>
          </w:p>
        </w:tc>
        <w:tc>
          <w:tcPr>
            <w:tcW w:w="2126" w:type="dxa"/>
            <w:tcMar/>
            <w:vAlign w:val="center"/>
            <w:hideMark/>
          </w:tcPr>
          <w:p w:rsidR="3C4AB31F" w:rsidP="6EEBA355" w:rsidRDefault="3C4AB31F" w14:paraId="1B1F6636" w14:textId="4A51B1C4">
            <w:pPr>
              <w:pStyle w:val="Normal"/>
              <w:jc w:val="center"/>
              <w:rPr>
                <w:rFonts w:ascii="Verdana" w:hAnsi="Verdana" w:eastAsia="Verdana" w:cs="Verdana"/>
                <w:color w:val="000000" w:themeColor="text1" w:themeTint="FF" w:themeShade="FF"/>
                <w:sz w:val="18"/>
                <w:szCs w:val="18"/>
                <w:lang w:eastAsia="es-CO"/>
              </w:rPr>
            </w:pPr>
            <w:r w:rsidRPr="6EEBA355" w:rsidR="3C4AB31F">
              <w:rPr>
                <w:rFonts w:ascii="Verdana" w:hAnsi="Verdana" w:eastAsia="Verdana" w:cs="Verdana"/>
                <w:color w:val="000000" w:themeColor="text1" w:themeTint="FF" w:themeShade="FF"/>
                <w:sz w:val="18"/>
                <w:szCs w:val="18"/>
                <w:lang w:eastAsia="es-CO"/>
              </w:rPr>
              <w:t>Contrato de Obra No 1223 de 2019</w:t>
            </w:r>
            <w:r w:rsidRPr="6EEBA355" w:rsidR="00130968">
              <w:rPr>
                <w:rFonts w:ascii="Verdana" w:hAnsi="Verdana" w:eastAsia="Verdana" w:cs="Verdana"/>
                <w:color w:val="000000" w:themeColor="text1" w:themeTint="FF" w:themeShade="FF"/>
                <w:sz w:val="18"/>
                <w:szCs w:val="18"/>
                <w:lang w:eastAsia="es-CO"/>
              </w:rPr>
              <w:t xml:space="preserve"> </w:t>
            </w:r>
            <w:r w:rsidRPr="6EEBA355" w:rsidR="3C4AB31F">
              <w:rPr>
                <w:rFonts w:ascii="Verdana" w:hAnsi="Verdana" w:eastAsia="Verdana" w:cs="Verdana"/>
                <w:color w:val="000000" w:themeColor="text1" w:themeTint="FF" w:themeShade="FF"/>
                <w:sz w:val="18"/>
                <w:szCs w:val="18"/>
                <w:lang w:eastAsia="es-CO"/>
              </w:rPr>
              <w:t xml:space="preserve">Contrato de </w:t>
            </w:r>
            <w:r w:rsidRPr="6EEBA355" w:rsidR="24250366">
              <w:rPr>
                <w:rFonts w:ascii="Verdana" w:hAnsi="Verdana" w:eastAsia="Verdana" w:cs="Verdana"/>
                <w:color w:val="000000" w:themeColor="text1" w:themeTint="FF" w:themeShade="FF"/>
                <w:sz w:val="18"/>
                <w:szCs w:val="18"/>
                <w:lang w:eastAsia="es-CO"/>
              </w:rPr>
              <w:t>Interventoría</w:t>
            </w:r>
            <w:r w:rsidRPr="6EEBA355" w:rsidR="3C4AB31F">
              <w:rPr>
                <w:rFonts w:ascii="Verdana" w:hAnsi="Verdana" w:eastAsia="Verdana" w:cs="Verdana"/>
                <w:color w:val="000000" w:themeColor="text1" w:themeTint="FF" w:themeShade="FF"/>
                <w:sz w:val="18"/>
                <w:szCs w:val="18"/>
                <w:lang w:eastAsia="es-CO"/>
              </w:rPr>
              <w:t xml:space="preserve"> No 1441 de 2019   </w:t>
            </w:r>
          </w:p>
        </w:tc>
      </w:tr>
      <w:tr w:rsidR="6EEBA355" w:rsidTr="6EEBA355" w14:paraId="17D296DD">
        <w:trPr>
          <w:trHeight w:val="766"/>
        </w:trPr>
        <w:tc>
          <w:tcPr>
            <w:tcW w:w="1702" w:type="dxa"/>
            <w:tcMar/>
            <w:vAlign w:val="center"/>
            <w:hideMark/>
          </w:tcPr>
          <w:p w:rsidR="592E3EE9" w:rsidP="6EEBA355" w:rsidRDefault="592E3EE9" w14:paraId="38C45FDE" w14:textId="7DA6D9F8">
            <w:pPr>
              <w:jc w:val="center"/>
              <w:rPr>
                <w:rFonts w:ascii="Verdana" w:hAnsi="Verdana" w:eastAsia="Verdana" w:cs="Verdana"/>
                <w:noProof w:val="0"/>
                <w:sz w:val="18"/>
                <w:szCs w:val="18"/>
                <w:lang w:val="en-US"/>
              </w:rPr>
            </w:pPr>
            <w:r w:rsidRPr="6EEBA355" w:rsidR="592E3EE9">
              <w:rPr>
                <w:rFonts w:ascii="Verdana" w:hAnsi="Verdana" w:eastAsia="Verdana" w:cs="Verdana"/>
                <w:b w:val="0"/>
                <w:bCs w:val="0"/>
                <w:i w:val="0"/>
                <w:iCs w:val="0"/>
                <w:caps w:val="0"/>
                <w:smallCaps w:val="0"/>
                <w:noProof w:val="0"/>
                <w:color w:val="000000" w:themeColor="text1" w:themeTint="FF" w:themeShade="FF"/>
                <w:sz w:val="18"/>
                <w:szCs w:val="18"/>
                <w:lang w:val="es-CO"/>
              </w:rPr>
              <w:t xml:space="preserve">Auditoría Especial-Actuación Especial de Fiscalización CAT1488 DE 2022 PROYECTO EDIFICIO 3 DE LAS ANTIGUAS BODEGAS DE LA EMPRESA DE LICORES DEL VALLE No. </w:t>
            </w:r>
            <w:r w:rsidRPr="6EEBA355" w:rsidR="6540A75D">
              <w:rPr>
                <w:rFonts w:ascii="Verdana" w:hAnsi="Verdana" w:eastAsia="Verdana" w:cs="Verdana"/>
                <w:b w:val="0"/>
                <w:bCs w:val="0"/>
                <w:i w:val="0"/>
                <w:iCs w:val="0"/>
                <w:caps w:val="0"/>
                <w:smallCaps w:val="0"/>
                <w:noProof w:val="0"/>
                <w:color w:val="000000" w:themeColor="text1" w:themeTint="FF" w:themeShade="FF"/>
                <w:sz w:val="18"/>
                <w:szCs w:val="18"/>
                <w:lang w:val="es-CO"/>
              </w:rPr>
              <w:t>00</w:t>
            </w:r>
            <w:r w:rsidRPr="6EEBA355" w:rsidR="592E3EE9">
              <w:rPr>
                <w:rFonts w:ascii="Verdana" w:hAnsi="Verdana" w:eastAsia="Verdana" w:cs="Verdana"/>
                <w:b w:val="0"/>
                <w:bCs w:val="0"/>
                <w:i w:val="0"/>
                <w:iCs w:val="0"/>
                <w:caps w:val="0"/>
                <w:smallCaps w:val="0"/>
                <w:noProof w:val="0"/>
                <w:color w:val="000000" w:themeColor="text1" w:themeTint="FF" w:themeShade="FF"/>
                <w:sz w:val="18"/>
                <w:szCs w:val="18"/>
                <w:lang w:val="es-CO"/>
              </w:rPr>
              <w:t>9</w:t>
            </w:r>
          </w:p>
          <w:p w:rsidR="6EEBA355" w:rsidP="6EEBA355" w:rsidRDefault="6EEBA355" w14:paraId="376A4783" w14:textId="70EA57E1">
            <w:pPr>
              <w:pStyle w:val="Normal"/>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p>
        </w:tc>
        <w:tc>
          <w:tcPr>
            <w:tcW w:w="5145" w:type="dxa"/>
            <w:tcMar/>
            <w:vAlign w:val="center"/>
            <w:hideMark/>
          </w:tcPr>
          <w:p w:rsidR="592E3EE9" w:rsidP="6EEBA355" w:rsidRDefault="592E3EE9" w14:paraId="543324B9" w14:textId="0FBE25F7">
            <w:pPr>
              <w:pStyle w:val="Normal"/>
              <w:jc w:val="both"/>
              <w:rPr>
                <w:rFonts w:ascii="Verdana" w:hAnsi="Verdana" w:eastAsia="Verdana" w:cs="Verdana"/>
                <w:color w:val="000000" w:themeColor="text1" w:themeTint="FF" w:themeShade="FF"/>
                <w:sz w:val="18"/>
                <w:szCs w:val="18"/>
                <w:lang w:eastAsia="es-CO"/>
              </w:rPr>
            </w:pPr>
            <w:r w:rsidRPr="6EEBA355" w:rsidR="592E3EE9">
              <w:rPr>
                <w:rFonts w:ascii="Verdana" w:hAnsi="Verdana" w:eastAsia="Verdana" w:cs="Verdana"/>
                <w:color w:val="000000" w:themeColor="text1" w:themeTint="FF" w:themeShade="FF"/>
                <w:sz w:val="18"/>
                <w:szCs w:val="18"/>
                <w:lang w:eastAsia="es-CO"/>
              </w:rPr>
              <w:t>Hallazgo No 14 Pago de mayores cantidades de ítems de excavación y llenos sin justificación técnica (D) (F)</w:t>
            </w:r>
          </w:p>
          <w:p w:rsidR="592E3EE9" w:rsidP="6EEBA355" w:rsidRDefault="592E3EE9" w14:paraId="6C7C0DB7" w14:textId="40C237E8">
            <w:pPr>
              <w:pStyle w:val="Normal"/>
              <w:jc w:val="both"/>
              <w:rPr>
                <w:rFonts w:ascii="Verdana" w:hAnsi="Verdana" w:eastAsia="Verdana" w:cs="Verdana"/>
                <w:color w:val="000000" w:themeColor="text1" w:themeTint="FF" w:themeShade="FF"/>
                <w:sz w:val="18"/>
                <w:szCs w:val="18"/>
                <w:lang w:eastAsia="es-CO"/>
              </w:rPr>
            </w:pPr>
            <w:r w:rsidRPr="6EEBA355" w:rsidR="592E3EE9">
              <w:rPr>
                <w:rFonts w:ascii="Verdana" w:hAnsi="Verdana" w:eastAsia="Verdana" w:cs="Verdana"/>
                <w:color w:val="000000" w:themeColor="text1" w:themeTint="FF" w:themeShade="FF"/>
                <w:sz w:val="18"/>
                <w:szCs w:val="18"/>
                <w:lang w:eastAsia="es-CO"/>
              </w:rPr>
              <w:t>El costo total de los capítulos sumados corresponde a un valor de $10,556,526 y tras las modificaciones presentadas en el marco de la ejecución más la adición del ítem 1903 el total de los cinco ítems asciende a un valor de $566,451,067 presentando un injustificado aumento en $555,894,541 los anteriores valores sin incluir AIU Lo anterior permite evidenciar que las modificaciones anteriores se dieron presuntamente sin contar con soportes técnicos que avalaran la necesidad de realizar estas modificaciones en cantidades generando un aumento significativo de estas y sacrificando de esta forma la ejecución de otros capítulos que hacían parte del alcance del proyecto En ese sentido se evidencian deficiencias en la planeación del contrato y la interventoría ejercida por el Consorcio Sólidos y Rafael Eduardo Zamora Melo así como en la supervisión del Ministerio de Cultura que fueron parte de la ejecución del proyecto toda vez que se realizaron modificaciones de cantidades en el marco del proyecto sin que contara con una justificación técnica que soportara dichos cambios Por el presente hallazgo se configura un hallazgo con una presunta incidencia disciplinaria (D) y fiscal (F) por una cuenta estimada de $700,149,177</w:t>
            </w:r>
          </w:p>
        </w:tc>
        <w:tc>
          <w:tcPr>
            <w:tcW w:w="2126" w:type="dxa"/>
            <w:tcMar/>
            <w:vAlign w:val="center"/>
            <w:hideMark/>
          </w:tcPr>
          <w:p w:rsidR="592E3EE9" w:rsidP="6EEBA355" w:rsidRDefault="592E3EE9" w14:paraId="35300F49" w14:textId="306AD451">
            <w:pPr>
              <w:pStyle w:val="Normal"/>
              <w:jc w:val="center"/>
              <w:rPr>
                <w:rFonts w:ascii="Verdana" w:hAnsi="Verdana" w:eastAsia="Verdana" w:cs="Verdana"/>
                <w:color w:val="000000" w:themeColor="text1" w:themeTint="FF" w:themeShade="FF"/>
                <w:sz w:val="18"/>
                <w:szCs w:val="18"/>
                <w:lang w:eastAsia="es-CO"/>
              </w:rPr>
            </w:pPr>
            <w:r w:rsidRPr="6EEBA355" w:rsidR="592E3EE9">
              <w:rPr>
                <w:rFonts w:ascii="Verdana" w:hAnsi="Verdana" w:eastAsia="Verdana" w:cs="Verdana"/>
                <w:color w:val="000000" w:themeColor="text1" w:themeTint="FF" w:themeShade="FF"/>
                <w:sz w:val="18"/>
                <w:szCs w:val="18"/>
                <w:lang w:eastAsia="es-CO"/>
              </w:rPr>
              <w:t xml:space="preserve">Contrato de Obra No 1223 de 2019  </w:t>
            </w:r>
          </w:p>
        </w:tc>
      </w:tr>
    </w:tbl>
    <w:p w:rsidR="00FC6E27" w:rsidP="6EEBA355" w:rsidRDefault="00FC6E27" w14:paraId="3390B700" w14:textId="410B3AFF">
      <w:pPr>
        <w:jc w:val="both"/>
        <w:rPr>
          <w:rFonts w:ascii="Verdana" w:hAnsi="Verdana" w:eastAsia="Verdana" w:cs="Verdana"/>
          <w:sz w:val="16"/>
          <w:szCs w:val="16"/>
        </w:rPr>
      </w:pPr>
      <w:r w:rsidRPr="6EEBA355" w:rsidR="4BB81E73">
        <w:rPr>
          <w:rFonts w:ascii="Verdana" w:hAnsi="Verdana" w:eastAsia="Verdana" w:cs="Verdana"/>
          <w:b w:val="1"/>
          <w:bCs w:val="1"/>
          <w:sz w:val="16"/>
          <w:szCs w:val="16"/>
        </w:rPr>
        <w:t>Fuente:</w:t>
      </w:r>
      <w:r w:rsidRPr="6EEBA355" w:rsidR="4BB81E73">
        <w:rPr>
          <w:rFonts w:ascii="Verdana" w:hAnsi="Verdana" w:eastAsia="Verdana" w:cs="Verdana"/>
          <w:sz w:val="16"/>
          <w:szCs w:val="16"/>
        </w:rPr>
        <w:t xml:space="preserve"> Elaboración propia con información de los informes de auditoría recibidos de la Contraloría General en el 202</w:t>
      </w:r>
      <w:r w:rsidRPr="6EEBA355" w:rsidR="63CC098A">
        <w:rPr>
          <w:rFonts w:ascii="Verdana" w:hAnsi="Verdana" w:eastAsia="Verdana" w:cs="Verdana"/>
          <w:sz w:val="16"/>
          <w:szCs w:val="16"/>
        </w:rPr>
        <w:t>2</w:t>
      </w:r>
      <w:r w:rsidRPr="6EEBA355" w:rsidR="4BB81E73">
        <w:rPr>
          <w:rFonts w:ascii="Verdana" w:hAnsi="Verdana" w:eastAsia="Verdana" w:cs="Verdana"/>
          <w:sz w:val="16"/>
          <w:szCs w:val="16"/>
        </w:rPr>
        <w:t xml:space="preserve"> y el aplicativo SIRECI.</w:t>
      </w:r>
    </w:p>
    <w:p w:rsidR="00FC6E27" w:rsidP="6EEBA355" w:rsidRDefault="00FC6E27" w14:paraId="4619D6CF" w14:textId="2BD18CDE">
      <w:pPr>
        <w:rPr>
          <w:rFonts w:ascii="Verdana" w:hAnsi="Verdana" w:eastAsia="Verdana" w:cs="Verdana"/>
          <w:b w:val="1"/>
          <w:bCs w:val="1"/>
          <w:sz w:val="24"/>
          <w:szCs w:val="24"/>
        </w:rPr>
      </w:pPr>
    </w:p>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1702"/>
        <w:gridCol w:w="5145"/>
        <w:gridCol w:w="2126"/>
      </w:tblGrid>
      <w:tr w:rsidR="6EEBA355" w:rsidTr="6EEBA355" w14:paraId="67B989FD">
        <w:trPr>
          <w:trHeight w:val="20"/>
        </w:trPr>
        <w:tc>
          <w:tcPr>
            <w:tcW w:w="1702" w:type="dxa"/>
            <w:tcMar/>
            <w:vAlign w:val="center"/>
          </w:tcPr>
          <w:p w:rsidR="6EEBA355" w:rsidP="6EEBA355" w:rsidRDefault="6EEBA355" w14:paraId="15B1BD88">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Nombre Denominación</w:t>
            </w:r>
          </w:p>
        </w:tc>
        <w:tc>
          <w:tcPr>
            <w:tcW w:w="5145" w:type="dxa"/>
            <w:tcMar/>
            <w:vAlign w:val="center"/>
          </w:tcPr>
          <w:p w:rsidR="6EEBA355" w:rsidP="6EEBA355" w:rsidRDefault="6EEBA355" w14:paraId="362B5E0E" w14:textId="1D912D36">
            <w:pPr>
              <w:pStyle w:val="Normal"/>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Descripción de Hallazgos</w:t>
            </w:r>
            <w:r w:rsidRPr="6EEBA355" w:rsidR="5EB1B3A5">
              <w:rPr>
                <w:rFonts w:ascii="Verdana" w:hAnsi="Verdana" w:eastAsia="Verdana" w:cs="Verdana"/>
                <w:b w:val="1"/>
                <w:bCs w:val="1"/>
                <w:color w:val="000000" w:themeColor="text1" w:themeTint="FF" w:themeShade="FF"/>
                <w:sz w:val="18"/>
                <w:szCs w:val="18"/>
                <w:lang w:eastAsia="es-CO"/>
              </w:rPr>
              <w:t xml:space="preserve"> Informes recibidos en el 2023</w:t>
            </w:r>
          </w:p>
        </w:tc>
        <w:tc>
          <w:tcPr>
            <w:tcW w:w="2126" w:type="dxa"/>
            <w:tcMar/>
            <w:vAlign w:val="center"/>
          </w:tcPr>
          <w:p w:rsidR="6EEBA355" w:rsidP="6EEBA355" w:rsidRDefault="6EEBA355" w14:paraId="5D7DF34A">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Identificación de Contratos y Convenios directos al hallazgo</w:t>
            </w:r>
          </w:p>
        </w:tc>
      </w:tr>
      <w:tr w:rsidR="6EEBA355" w:rsidTr="6EEBA355" w14:paraId="5975EBF0">
        <w:trPr>
          <w:trHeight w:val="20"/>
        </w:trPr>
        <w:tc>
          <w:tcPr>
            <w:tcW w:w="1702" w:type="dxa"/>
            <w:tcMar/>
            <w:vAlign w:val="center"/>
          </w:tcPr>
          <w:p w:rsidR="6EEBA355" w:rsidP="6EEBA355" w:rsidRDefault="6EEBA355" w14:paraId="56BE5F6F" w14:textId="682D51C7">
            <w:pPr>
              <w:pStyle w:val="Normal"/>
              <w:suppressLineNumbers w:val="0"/>
              <w:bidi w:val="0"/>
              <w:spacing w:before="0" w:beforeAutospacing="off" w:after="0" w:afterAutospacing="off" w:line="259" w:lineRule="auto"/>
              <w:ind w:left="0" w:right="0"/>
              <w:jc w:val="center"/>
              <w:rPr>
                <w:rFonts w:ascii="Verdana" w:hAnsi="Verdana" w:eastAsia="Verdana" w:cs="Verdana"/>
                <w:noProof w:val="0"/>
                <w:sz w:val="18"/>
                <w:szCs w:val="18"/>
                <w:lang w:val="en-US"/>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Auditoría</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Financiera</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9</w:t>
            </w:r>
          </w:p>
        </w:tc>
        <w:tc>
          <w:tcPr>
            <w:tcW w:w="5145" w:type="dxa"/>
            <w:tcMar/>
            <w:vAlign w:val="center"/>
          </w:tcPr>
          <w:p w:rsidR="6EEBA355" w:rsidP="6EEBA355" w:rsidRDefault="6EEBA355" w14:paraId="6E80CB9F" w14:textId="4299C23E">
            <w:pPr>
              <w:pStyle w:val="Normal"/>
              <w:jc w:val="both"/>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Hallazgo No 7 Escuela de Música de Buenaventura (D-F)</w:t>
            </w:r>
          </w:p>
          <w:p w:rsidR="6EEBA355" w:rsidP="6EEBA355" w:rsidRDefault="6EEBA355" w14:paraId="302DA8EA" w14:textId="4FF6FA49">
            <w:pPr>
              <w:pStyle w:val="Normal"/>
              <w:jc w:val="both"/>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La situación descrita se genera por omisión del contratista de obra en el cumplimiento de las cláusulas 3 y 7 relacionadas con las obligaciones establecidas en el objeto el alcance contractual la propuesta presentada los tiempos pactados para la ejecución del contrato así como la amortización del anticipo evidenciándose una gestión ineficaz e ineficiente Lo anterior no ha permitido que el alcance del objeto contractual se cumpla y por ende no se ha ejecutado el 28% del anticipo desembolsado al contratista de obra A su vez los mencionados incumplimientos contractuales producen incertidumbre sobre el cabal cumplimiento de las obligaciones contraídas y de la optimización y buen manejo de los recursos desembolsados por el Ministerio de Cultura a la EDUR De igual manera generan inoportunidad en la entrega del proyecto Escuela de Música de Buenaventura impidiendo el acceso al servicio cultural para la comunidad lo que conlleva al incumplimiento los fines esenciales del Estado puesto que no se encuentra satisfecha la necesidad que generó la contratación celebrada Hallazgo con presunta incidencia disciplinaria e incidencia fiscal por $248,783,873  </w:t>
            </w:r>
          </w:p>
        </w:tc>
        <w:tc>
          <w:tcPr>
            <w:tcW w:w="2126" w:type="dxa"/>
            <w:tcMar/>
            <w:vAlign w:val="center"/>
          </w:tcPr>
          <w:p w:rsidR="6EEBA355" w:rsidP="6EEBA355" w:rsidRDefault="6EEBA355" w14:paraId="1A0944C3" w14:textId="50617642">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Contrato interadministrativo 4556 de 2021</w:t>
            </w:r>
            <w:r w:rsidRPr="6EEBA355" w:rsidR="6EEBA355">
              <w:rPr>
                <w:rFonts w:ascii="Verdana" w:hAnsi="Verdana" w:eastAsia="Verdana" w:cs="Verdana"/>
                <w:color w:val="000000" w:themeColor="text1" w:themeTint="FF" w:themeShade="FF"/>
                <w:sz w:val="18"/>
                <w:szCs w:val="18"/>
                <w:lang w:eastAsia="es-CO"/>
              </w:rPr>
              <w:t xml:space="preserve">  </w:t>
            </w:r>
          </w:p>
        </w:tc>
      </w:tr>
      <w:tr w:rsidR="6EEBA355" w:rsidTr="6EEBA355" w14:paraId="6F7099A2">
        <w:trPr>
          <w:trHeight w:val="20"/>
        </w:trPr>
        <w:tc>
          <w:tcPr>
            <w:tcW w:w="1702" w:type="dxa"/>
            <w:tcMar/>
            <w:vAlign w:val="center"/>
          </w:tcPr>
          <w:p w:rsidR="6EEBA355" w:rsidP="6EEBA355" w:rsidRDefault="6EEBA355" w14:paraId="437A9412" w14:textId="54B75AED">
            <w:pPr>
              <w:pStyle w:val="Normal"/>
              <w:suppressLineNumbers w:val="0"/>
              <w:bidi w:val="0"/>
              <w:spacing w:before="0" w:beforeAutospacing="off" w:after="0" w:afterAutospacing="off" w:line="259" w:lineRule="auto"/>
              <w:ind w:left="0" w:right="0"/>
              <w:jc w:val="center"/>
              <w:rPr>
                <w:rFonts w:ascii="Verdana" w:hAnsi="Verdana" w:eastAsia="Verdana" w:cs="Verdana"/>
                <w:noProof w:val="0"/>
                <w:sz w:val="18"/>
                <w:szCs w:val="18"/>
                <w:lang w:val="en-US"/>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Auditoría de Cumplimiento</w:t>
            </w:r>
          </w:p>
          <w:p w:rsidR="6EEBA355" w:rsidP="6EEBA355" w:rsidRDefault="6EEBA355" w14:paraId="1C8C6926" w14:textId="415C1FED">
            <w:pPr>
              <w:pStyle w:val="Normal"/>
              <w:suppressLineNumbers w:val="0"/>
              <w:bidi w:val="0"/>
              <w:spacing w:before="0" w:beforeAutospacing="off" w:after="0" w:afterAutospacing="off" w:line="259" w:lineRule="auto"/>
              <w:ind w:left="0" w:right="0"/>
              <w:jc w:val="center"/>
              <w:rPr>
                <w:rFonts w:ascii="Verdana" w:hAnsi="Verdana" w:eastAsia="Verdana" w:cs="Verdana"/>
                <w:noProof w:val="0"/>
                <w:sz w:val="18"/>
                <w:szCs w:val="18"/>
                <w:lang w:val="en-US"/>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RECURSOS DEL SISTEMA GENERAL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w:t>
            </w:r>
          </w:p>
          <w:p w:rsidR="6EEBA355" w:rsidP="6EEBA355" w:rsidRDefault="6EEBA355" w14:paraId="20C13DDB" w14:textId="6657505A">
            <w:pPr>
              <w:pStyle w:val="Normal"/>
              <w:suppressLineNumbers w:val="0"/>
              <w:bidi w:val="0"/>
              <w:spacing w:before="0" w:beforeAutospacing="off" w:after="0" w:afterAutospacing="off" w:line="259" w:lineRule="auto"/>
              <w:ind w:left="0" w:right="0"/>
              <w:jc w:val="center"/>
              <w:rPr>
                <w:rFonts w:ascii="Verdana" w:hAnsi="Verdana" w:eastAsia="Verdana" w:cs="Verdana"/>
                <w:noProof w:val="0"/>
                <w:sz w:val="18"/>
                <w:szCs w:val="18"/>
                <w:lang w:val="en-US"/>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DEPARTAMENTOVALLE</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DEL</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CAUCA</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Y</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DISTRITO</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DE</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BUENAVENTURA Vigencia</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2022</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No. 27 (Valle del Cauca)</w:t>
            </w:r>
          </w:p>
        </w:tc>
        <w:tc>
          <w:tcPr>
            <w:tcW w:w="5145" w:type="dxa"/>
            <w:tcMar/>
            <w:vAlign w:val="center"/>
          </w:tcPr>
          <w:p w:rsidR="6EEBA355" w:rsidP="6EEBA355" w:rsidRDefault="6EEBA355" w14:paraId="6BC049C0" w14:textId="6960E18F">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Hallazgo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25</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Convenio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Interadministrativo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3222/20</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MinCultura</w:t>
            </w:r>
            <w:r w:rsidRPr="6EEBA355" w:rsidR="6EEBA355">
              <w:rPr>
                <w:rFonts w:ascii="Verdana" w:hAnsi="Verdana" w:eastAsia="Verdana" w:cs="Verdana"/>
                <w:color w:val="000000" w:themeColor="text1" w:themeTint="FF" w:themeShade="FF"/>
                <w:sz w:val="18"/>
                <w:szCs w:val="18"/>
                <w:lang w:eastAsia="es-CO" w:bidi="ar-SA"/>
              </w:rPr>
              <w:t>,</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Buenaventura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w:t>
            </w:r>
            <w:r w:rsidRPr="6EEBA355" w:rsidR="6EEBA355">
              <w:rPr>
                <w:rFonts w:ascii="Verdana" w:hAnsi="Verdana" w:eastAsia="Verdana" w:cs="Verdana"/>
                <w:color w:val="000000" w:themeColor="text1" w:themeTint="FF" w:themeShade="FF"/>
                <w:sz w:val="18"/>
                <w:szCs w:val="18"/>
                <w:lang w:eastAsia="es-CO" w:bidi="ar-SA"/>
              </w:rPr>
              <w:t>IP)</w:t>
            </w:r>
          </w:p>
          <w:p w:rsidR="6EEBA355" w:rsidP="6EEBA355" w:rsidRDefault="6EEBA355" w14:paraId="623D4026" w14:textId="5A4E195C">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Se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estableció</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construcción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Edificio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Adtivo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y</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Teatrino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Aire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Libre,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fueron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recibidas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satisfacción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15/11/22;</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trascurridos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7</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meses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su</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entrega,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no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encuentra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funcionamiento,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ni</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habilitado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con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urbanismo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propuesto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Fase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III,</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por</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incumplimiento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y</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deficiencias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principio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planeación.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y</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sedes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Distrito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Buenaventura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presentan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deficiencias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su</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infraestructura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física,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toda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vez</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que,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tienen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más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40</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años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existencia;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ventanas,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paredes,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entre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otros,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encuentran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malas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condiciones;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poca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ventilación;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intermitencia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servicio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acueducto;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muebles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y</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material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didáctico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con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deterioro,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incumplimiento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normas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técnicas,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hechos</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que</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afectan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la</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prestación</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del</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servicio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educativo</w:t>
            </w:r>
            <w:r w:rsidRPr="6EEBA355" w:rsidR="6EEBA355">
              <w:rPr>
                <w:rFonts w:ascii="Verdana" w:hAnsi="Verdana" w:eastAsia="Verdana" w:cs="Verdana"/>
                <w:color w:val="000000" w:themeColor="text1" w:themeTint="FF" w:themeShade="FF"/>
                <w:sz w:val="18"/>
                <w:szCs w:val="18"/>
                <w:lang w:eastAsia="es-CO" w:bidi="ar-SA"/>
              </w:rPr>
              <w:t xml:space="preserve"> </w:t>
            </w:r>
            <w:r w:rsidRPr="6EEBA355" w:rsidR="6EEBA355">
              <w:rPr>
                <w:rFonts w:ascii="Verdana" w:hAnsi="Verdana" w:eastAsia="Verdana" w:cs="Verdana"/>
                <w:color w:val="000000" w:themeColor="text1" w:themeTint="FF" w:themeShade="FF"/>
                <w:sz w:val="18"/>
                <w:szCs w:val="18"/>
                <w:lang w:eastAsia="es-CO" w:bidi="ar-SA"/>
              </w:rPr>
              <w:t>oficial</w:t>
            </w:r>
            <w:r w:rsidRPr="6EEBA355" w:rsidR="6EEBA355">
              <w:rPr>
                <w:rFonts w:ascii="Verdana" w:hAnsi="Verdana" w:eastAsia="Verdana" w:cs="Verdana"/>
                <w:color w:val="000000" w:themeColor="text1" w:themeTint="FF" w:themeShade="FF"/>
                <w:sz w:val="18"/>
                <w:szCs w:val="18"/>
                <w:lang w:eastAsia="es-CO" w:bidi="ar-SA"/>
              </w:rPr>
              <w:t>.</w:t>
            </w:r>
            <w:r w:rsidRPr="6EEBA355" w:rsidR="6EEBA355">
              <w:rPr>
                <w:rFonts w:ascii="Verdana" w:hAnsi="Verdana" w:eastAsia="Verdana" w:cs="Verdana"/>
                <w:color w:val="000000" w:themeColor="text1" w:themeTint="FF" w:themeShade="FF"/>
                <w:sz w:val="18"/>
                <w:szCs w:val="18"/>
                <w:lang w:eastAsia="es-CO" w:bidi="ar-SA"/>
              </w:rPr>
              <w:t xml:space="preserve"> </w:t>
            </w:r>
          </w:p>
        </w:tc>
        <w:tc>
          <w:tcPr>
            <w:tcW w:w="2126" w:type="dxa"/>
            <w:tcMar/>
            <w:vAlign w:val="center"/>
          </w:tcPr>
          <w:p w:rsidR="6EEBA355" w:rsidP="6EEBA355" w:rsidRDefault="6EEBA355" w14:paraId="7E5898CD" w14:textId="1F295835">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Convenio</w:t>
            </w:r>
            <w:r w:rsidRPr="6EEBA355" w:rsidR="6EEBA355">
              <w:rPr>
                <w:rFonts w:ascii="Verdana" w:hAnsi="Verdana" w:eastAsia="Verdana" w:cs="Verdana"/>
                <w:color w:val="000000" w:themeColor="text1" w:themeTint="FF" w:themeShade="FF"/>
                <w:sz w:val="18"/>
                <w:szCs w:val="18"/>
                <w:lang w:eastAsia="es-CO"/>
              </w:rPr>
              <w:t xml:space="preserve"> Interadministrativo 3222/20</w:t>
            </w:r>
            <w:r w:rsidRPr="6EEBA355" w:rsidR="6EEBA355">
              <w:rPr>
                <w:rFonts w:ascii="Verdana" w:hAnsi="Verdana" w:eastAsia="Verdana" w:cs="Verdana"/>
                <w:color w:val="000000" w:themeColor="text1" w:themeTint="FF" w:themeShade="FF"/>
                <w:sz w:val="18"/>
                <w:szCs w:val="18"/>
                <w:lang w:eastAsia="es-CO"/>
              </w:rPr>
              <w:t xml:space="preserve"> </w:t>
            </w:r>
          </w:p>
        </w:tc>
      </w:tr>
      <w:tr w:rsidR="6EEBA355" w:rsidTr="6EEBA355" w14:paraId="20E3D9E6">
        <w:trPr>
          <w:trHeight w:val="20"/>
        </w:trPr>
        <w:tc>
          <w:tcPr>
            <w:tcW w:w="1702" w:type="dxa"/>
            <w:tcMar/>
            <w:vAlign w:val="center"/>
          </w:tcPr>
          <w:p w:rsidR="6EEBA355" w:rsidP="6EEBA355" w:rsidRDefault="6EEBA355" w14:paraId="3A20C1A0" w14:textId="0DDFEAC4">
            <w:pPr>
              <w:pStyle w:val="Normal"/>
              <w:spacing w:line="259" w:lineRule="auto"/>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Auditoría de Cumplimiento</w:t>
            </w:r>
          </w:p>
          <w:p w:rsidR="4A24192C" w:rsidP="6EEBA355" w:rsidRDefault="4A24192C" w14:paraId="33F51343" w14:textId="5DBEE197">
            <w:pPr>
              <w:pStyle w:val="Normal"/>
              <w:spacing w:line="259" w:lineRule="auto"/>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RECURSOS DEL SISTEMA GENERAL DE PARTICIPACIONES....</w:t>
            </w:r>
          </w:p>
          <w:p w:rsidR="4A24192C" w:rsidP="6EEBA355" w:rsidRDefault="4A24192C" w14:paraId="1046E795" w14:textId="7E6D61C8">
            <w:pPr>
              <w:pStyle w:val="Normal"/>
              <w:spacing w:line="259" w:lineRule="auto"/>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DEPARTAMENTODE</w:t>
            </w:r>
            <w:r w:rsidRPr="6EEBA355" w:rsidR="1143B773">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ANTIOQUIA</w:t>
            </w:r>
            <w:r w:rsidRPr="6EEBA355" w:rsidR="6EAE96B7">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Y</w:t>
            </w:r>
            <w:r w:rsidRPr="6EEBA355" w:rsidR="6EAE96B7">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MUNICIPIOS</w:t>
            </w:r>
            <w:r w:rsidRPr="6EEBA355" w:rsidR="7E7621A8">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DE</w:t>
            </w:r>
            <w:r w:rsidRPr="6EEBA355" w:rsidR="59D0B232">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APARTADO</w:t>
            </w:r>
            <w:r w:rsidRPr="6EEBA355" w:rsidR="5DB75EBA">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Y</w:t>
            </w:r>
            <w:r w:rsidRPr="6EEBA355" w:rsidR="5DB75EBA">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ENVIGADO</w:t>
            </w:r>
            <w:r w:rsidRPr="6EEBA355" w:rsidR="4D28D3A6">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Vigencia</w:t>
            </w:r>
            <w:r w:rsidRPr="6EEBA355" w:rsidR="722FE664">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w:t>
            </w:r>
            <w:r w:rsidRPr="6EEBA355" w:rsidR="4A24192C">
              <w:rPr>
                <w:rFonts w:ascii="Verdana" w:hAnsi="Verdana" w:eastAsia="Verdana" w:cs="Verdana"/>
                <w:b w:val="0"/>
                <w:bCs w:val="0"/>
                <w:i w:val="0"/>
                <w:iCs w:val="0"/>
                <w:caps w:val="0"/>
                <w:smallCaps w:val="0"/>
                <w:noProof w:val="0"/>
                <w:color w:val="000000" w:themeColor="text1" w:themeTint="FF" w:themeShade="FF"/>
                <w:sz w:val="18"/>
                <w:szCs w:val="18"/>
                <w:lang w:val="es-CO"/>
              </w:rPr>
              <w:t>2022</w:t>
            </w: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 xml:space="preserve"> No18</w:t>
            </w:r>
            <w:r w:rsidRPr="6EEBA355" w:rsidR="57DBB301">
              <w:rPr>
                <w:rFonts w:ascii="Verdana" w:hAnsi="Verdana" w:eastAsia="Verdana" w:cs="Verdana"/>
                <w:b w:val="0"/>
                <w:bCs w:val="0"/>
                <w:i w:val="0"/>
                <w:iCs w:val="0"/>
                <w:caps w:val="0"/>
                <w:smallCaps w:val="0"/>
                <w:noProof w:val="0"/>
                <w:color w:val="000000" w:themeColor="text1" w:themeTint="FF" w:themeShade="FF"/>
                <w:sz w:val="18"/>
                <w:szCs w:val="18"/>
                <w:lang w:val="es-CO"/>
              </w:rPr>
              <w:t>.</w:t>
            </w:r>
          </w:p>
          <w:p w:rsidR="6EEBA355" w:rsidP="6EEBA355" w:rsidRDefault="6EEBA355" w14:paraId="1C792CE7" w14:textId="204486D2">
            <w:pPr>
              <w:pStyle w:val="Normal"/>
              <w:spacing w:line="259" w:lineRule="auto"/>
              <w:jc w:val="center"/>
              <w:rPr>
                <w:rFonts w:ascii="Verdana" w:hAnsi="Verdana" w:eastAsia="Verdana" w:cs="Verdana"/>
                <w:b w:val="0"/>
                <w:bCs w:val="0"/>
                <w:i w:val="0"/>
                <w:iCs w:val="0"/>
                <w:caps w:val="0"/>
                <w:smallCaps w:val="0"/>
                <w:noProof w:val="0"/>
                <w:color w:val="000000" w:themeColor="text1" w:themeTint="FF" w:themeShade="FF"/>
                <w:sz w:val="18"/>
                <w:szCs w:val="18"/>
                <w:lang w:val="es-CO"/>
              </w:rPr>
            </w:pPr>
            <w:r w:rsidRPr="6EEBA355" w:rsidR="6EEBA355">
              <w:rPr>
                <w:rFonts w:ascii="Verdana" w:hAnsi="Verdana" w:eastAsia="Verdana" w:cs="Verdana"/>
                <w:b w:val="0"/>
                <w:bCs w:val="0"/>
                <w:i w:val="0"/>
                <w:iCs w:val="0"/>
                <w:caps w:val="0"/>
                <w:smallCaps w:val="0"/>
                <w:noProof w:val="0"/>
                <w:color w:val="000000" w:themeColor="text1" w:themeTint="FF" w:themeShade="FF"/>
                <w:sz w:val="18"/>
                <w:szCs w:val="18"/>
                <w:lang w:val="es-CO"/>
              </w:rPr>
              <w:t>(Antioquia)</w:t>
            </w:r>
          </w:p>
        </w:tc>
        <w:tc>
          <w:tcPr>
            <w:tcW w:w="5145" w:type="dxa"/>
            <w:tcMar/>
            <w:vAlign w:val="center"/>
          </w:tcPr>
          <w:p w:rsidR="78ADA409" w:rsidP="6EEBA355" w:rsidRDefault="78ADA409" w14:paraId="659A451C" w14:textId="4C4D1D55">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78ADA409">
              <w:rPr>
                <w:rFonts w:ascii="Verdana" w:hAnsi="Verdana" w:eastAsia="Verdana" w:cs="Verdana"/>
                <w:color w:val="000000" w:themeColor="text1" w:themeTint="FF" w:themeShade="FF"/>
                <w:sz w:val="18"/>
                <w:szCs w:val="18"/>
                <w:lang w:eastAsia="es-CO" w:bidi="ar-SA"/>
              </w:rPr>
              <w:t>Hallazgo No 22 Objetivo metas del proyecto y planeación del contrato 3251 de 2018 (D-F)</w:t>
            </w:r>
          </w:p>
          <w:p w:rsidR="78ADA409" w:rsidP="6EEBA355" w:rsidRDefault="78ADA409" w14:paraId="06F0E613" w14:textId="02B666F6">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78ADA409">
              <w:rPr>
                <w:rFonts w:ascii="Verdana" w:hAnsi="Verdana" w:eastAsia="Verdana" w:cs="Verdana"/>
                <w:color w:val="000000" w:themeColor="text1" w:themeTint="FF" w:themeShade="FF"/>
                <w:sz w:val="18"/>
                <w:szCs w:val="18"/>
                <w:lang w:eastAsia="es-CO" w:bidi="ar-SA"/>
              </w:rPr>
              <w:t xml:space="preserve">Finalmente, de acuerdo con la evaluación documental realizada a los aspectos técnicos jurídicos financieros ambientales administrativos además de la verificación en el sitio de las condiciones actuales del proyecto se establece que a la fecha la obra no es funcional no presta ningún uso público ni satisface la necesidad para la cual se formuló el proyecto y se destinaron los recursos de la Nación objeto de estudio por la CGR. De igual manera se corroboró en la información reportada por el Ministerio de Cultura donde se evidenció que la obra se encuentra en proceso coactivo por sanción al contratista; sin embargo no se ha resarcido el daño ni se ha mitigado los valores pagados de la ejecución del contrato La obra realizada se encuentra bajo vigilancia y custodia del Ministerio de Cultura pero no evidencia mayor avance ni una solución en más de 3 años debido a que desde febrero de 2020 se terminó el contrato de obra 3251 de 2018 (otrosí N 9 del 27 de enero de 2020) sin que se procure por su mantenimiento y conservación Aunado a lo anterior por desatención de las obligaciones y responsabilidades de la supervisión del Ministerio de Cultura en el sentido que no se procedió de manera eficiente y oportuna para garantizar que el proyecto se culminara a satisfacción. </w:t>
            </w:r>
            <w:r w:rsidRPr="6EEBA355" w:rsidR="78ADA409">
              <w:rPr>
                <w:rFonts w:ascii="Verdana" w:hAnsi="Verdana" w:eastAsia="Verdana" w:cs="Verdana"/>
                <w:color w:val="000000" w:themeColor="text1" w:themeTint="FF" w:themeShade="FF"/>
                <w:sz w:val="18"/>
                <w:szCs w:val="18"/>
                <w:lang w:eastAsia="es-CO" w:bidi="ar-SA"/>
              </w:rPr>
              <w:t>Así mismo se causó por las falencias en la labor de supervisión e interventoría ya que se permitieron actividades de obra sin la consideración de criterios técnicos requeridos estipulados en el contrato</w:t>
            </w:r>
            <w:r w:rsidRPr="6EEBA355" w:rsidR="6D2245ED">
              <w:rPr>
                <w:rFonts w:ascii="Verdana" w:hAnsi="Verdana" w:eastAsia="Verdana" w:cs="Verdana"/>
                <w:color w:val="000000" w:themeColor="text1" w:themeTint="FF" w:themeShade="FF"/>
                <w:sz w:val="18"/>
                <w:szCs w:val="18"/>
                <w:lang w:eastAsia="es-CO" w:bidi="ar-SA"/>
              </w:rPr>
              <w:t>.</w:t>
            </w:r>
            <w:r w:rsidRPr="6EEBA355" w:rsidR="78ADA409">
              <w:rPr>
                <w:rFonts w:ascii="Verdana" w:hAnsi="Verdana" w:eastAsia="Verdana" w:cs="Verdana"/>
                <w:color w:val="000000" w:themeColor="text1" w:themeTint="FF" w:themeShade="FF"/>
                <w:sz w:val="18"/>
                <w:szCs w:val="18"/>
                <w:lang w:eastAsia="es-CO" w:bidi="ar-SA"/>
              </w:rPr>
              <w:t xml:space="preserve"> El hecho evidenciado por la CGR a mayo de 2023 permite establecer que el proyecto de construcción del Teatro Provincia de Cártama en el municipio de Támesis departamento de Antioquia está inconcluso y no presta ninguna utilidad de interés público afectando el desarrollo de actividades culturales de dicho municipio</w:t>
            </w:r>
            <w:r w:rsidRPr="6EEBA355" w:rsidR="17BD68C3">
              <w:rPr>
                <w:rFonts w:ascii="Verdana" w:hAnsi="Verdana" w:eastAsia="Verdana" w:cs="Verdana"/>
                <w:color w:val="000000" w:themeColor="text1" w:themeTint="FF" w:themeShade="FF"/>
                <w:sz w:val="18"/>
                <w:szCs w:val="18"/>
                <w:lang w:eastAsia="es-CO" w:bidi="ar-SA"/>
              </w:rPr>
              <w:t xml:space="preserve">. </w:t>
            </w:r>
            <w:r w:rsidRPr="6EEBA355" w:rsidR="78ADA409">
              <w:rPr>
                <w:rFonts w:ascii="Verdana" w:hAnsi="Verdana" w:eastAsia="Verdana" w:cs="Verdana"/>
                <w:color w:val="000000" w:themeColor="text1" w:themeTint="FF" w:themeShade="FF"/>
                <w:sz w:val="18"/>
                <w:szCs w:val="18"/>
                <w:lang w:eastAsia="es-CO" w:bidi="ar-SA"/>
              </w:rPr>
              <w:t>Hallazgo con presunta connotación fiscal en cuantía de $3,461,281,639 y posible incidencia disciplinaria</w:t>
            </w:r>
          </w:p>
        </w:tc>
        <w:tc>
          <w:tcPr>
            <w:tcW w:w="2126" w:type="dxa"/>
            <w:tcMar/>
            <w:vAlign w:val="center"/>
          </w:tcPr>
          <w:p w:rsidR="6EEBA355" w:rsidP="6EEBA355" w:rsidRDefault="6EEBA355" w14:paraId="01EDF1DA" w14:textId="4EB570A1">
            <w:pP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 xml:space="preserve">Contrato de obra 3251 de 2018  </w:t>
            </w:r>
          </w:p>
          <w:p w:rsidR="6EEBA355" w:rsidP="6EEBA355" w:rsidRDefault="6EEBA355" w14:paraId="29D6E47A" w14:textId="1DFBE8ED">
            <w:pPr>
              <w:pStyle w:val="Normal"/>
              <w:jc w:val="center"/>
              <w:rPr>
                <w:rFonts w:ascii="Verdana" w:hAnsi="Verdana" w:eastAsia="Verdana" w:cs="Verdana"/>
                <w:color w:val="000000" w:themeColor="text1" w:themeTint="FF" w:themeShade="FF"/>
                <w:sz w:val="18"/>
                <w:szCs w:val="18"/>
                <w:lang w:eastAsia="es-CO"/>
              </w:rPr>
            </w:pPr>
          </w:p>
        </w:tc>
      </w:tr>
      <w:tr w:rsidR="6EEBA355" w:rsidTr="6EEBA355" w14:paraId="3C95DC58">
        <w:trPr>
          <w:trHeight w:val="1395"/>
        </w:trPr>
        <w:tc>
          <w:tcPr>
            <w:tcW w:w="1702" w:type="dxa"/>
            <w:tcMar/>
            <w:vAlign w:val="center"/>
          </w:tcPr>
          <w:p w:rsidR="6EEBA355" w:rsidP="6EEBA355" w:rsidRDefault="6EEBA355" w14:paraId="5F32C903" w14:textId="5C451401">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Auditoría de Cumplimiento No. 51 (Putumayo)</w:t>
            </w:r>
          </w:p>
        </w:tc>
        <w:tc>
          <w:tcPr>
            <w:tcW w:w="5145" w:type="dxa"/>
            <w:tcMar/>
            <w:vAlign w:val="center"/>
          </w:tcPr>
          <w:p w:rsidR="0B456385" w:rsidP="6EEBA355" w:rsidRDefault="0B456385" w14:paraId="1944243F" w14:textId="6AB4FB6F">
            <w:pPr>
              <w:jc w:val="both"/>
              <w:rPr>
                <w:rFonts w:ascii="Verdana" w:hAnsi="Verdana" w:eastAsia="Verdana" w:cs="Verdana"/>
                <w:color w:val="000000" w:themeColor="text1" w:themeTint="FF" w:themeShade="FF"/>
                <w:sz w:val="20"/>
                <w:szCs w:val="20"/>
              </w:rPr>
            </w:pPr>
            <w:r w:rsidRPr="6EEBA355" w:rsidR="0B456385">
              <w:rPr>
                <w:rFonts w:ascii="Verdana" w:hAnsi="Verdana" w:eastAsia="Verdana" w:cs="Verdana"/>
                <w:color w:val="000000" w:themeColor="text1" w:themeTint="FF" w:themeShade="FF"/>
                <w:sz w:val="20"/>
                <w:szCs w:val="20"/>
              </w:rPr>
              <w:t xml:space="preserve">Hallazgo No. 8. Contrato de obra 4635 del 02/12/2021 (IP) </w:t>
            </w:r>
          </w:p>
          <w:p w:rsidR="0B456385" w:rsidP="6EEBA355" w:rsidRDefault="0B456385" w14:paraId="2FB473A5" w14:textId="4D91FA0B">
            <w:pPr>
              <w:jc w:val="both"/>
              <w:rPr>
                <w:rFonts w:ascii="Verdana" w:hAnsi="Verdana" w:eastAsia="Verdana" w:cs="Verdana"/>
                <w:color w:val="000000" w:themeColor="text1" w:themeTint="FF" w:themeShade="FF"/>
                <w:sz w:val="20"/>
                <w:szCs w:val="20"/>
              </w:rPr>
            </w:pPr>
            <w:r w:rsidRPr="6EEBA355" w:rsidR="0B456385">
              <w:rPr>
                <w:rFonts w:ascii="Verdana" w:hAnsi="Verdana" w:eastAsia="Verdana" w:cs="Verdana"/>
                <w:color w:val="000000" w:themeColor="text1" w:themeTint="FF" w:themeShade="FF"/>
                <w:sz w:val="20"/>
                <w:szCs w:val="20"/>
              </w:rPr>
              <w:t xml:space="preserve">El Ministerio de Cultura, suscribió el Contrato de obra 4635 del 02 de diciembre de 2021, con la firma CONSORCIO UM por $1.592.754.302, cuyo objeto fue: “Realizar por el sistema de precios unitarios fijos, la construcción de la Biblioteca Pública y Casa de la Memoria del Resguardo Indígena </w:t>
            </w:r>
            <w:r w:rsidRPr="6EEBA355" w:rsidR="0B456385">
              <w:rPr>
                <w:rFonts w:ascii="Verdana" w:hAnsi="Verdana" w:eastAsia="Verdana" w:cs="Verdana"/>
                <w:color w:val="000000" w:themeColor="text1" w:themeTint="FF" w:themeShade="FF"/>
                <w:sz w:val="20"/>
                <w:szCs w:val="20"/>
              </w:rPr>
              <w:t>Camëntza</w:t>
            </w:r>
            <w:r w:rsidRPr="6EEBA355" w:rsidR="0B456385">
              <w:rPr>
                <w:rFonts w:ascii="Verdana" w:hAnsi="Verdana" w:eastAsia="Verdana" w:cs="Verdana"/>
                <w:color w:val="000000" w:themeColor="text1" w:themeTint="FF" w:themeShade="FF"/>
                <w:sz w:val="20"/>
                <w:szCs w:val="20"/>
              </w:rPr>
              <w:t xml:space="preserve"> – Inga del Municipio de San Francisco Departamento del Putumayo”. La obra tuvo un plazo de 5 meses, con fecha de inicio 11 de enero de 2022 y terminación prevista, según reinicio No. 2, para el 09 de diciembre de 2022. Actualmente, según el último informe general de interventoría de abril de 2023 3, y el anexo 8 informe semanal del 29 de octubre de 2022 al 11 de noviembre de 2022, la obra cuenta con un avance físico acumulado del 89.4%, por $1.423.920.468, y un avance financiero 77.7%, por $1.237.597.234. Según los informes de interventoría, en la actualidad la obra no cuenta con acta de recibo de cantidades de obra final, como tampoco se ha liquidado. Adicionalmente, según Póliza de seguro de cumplimiento No. 45-44-1011328285 de fecha 10/08/2023, de Seguros del Estado S.A, en la actualidad se encuentra vencidos los amparos de cumplimiento del contrato</w:t>
            </w:r>
            <w:r w:rsidRPr="6EEBA355" w:rsidR="65A8C6B6">
              <w:rPr>
                <w:rFonts w:ascii="Verdana" w:hAnsi="Verdana" w:eastAsia="Verdana" w:cs="Verdana"/>
                <w:color w:val="000000" w:themeColor="text1" w:themeTint="FF" w:themeShade="FF"/>
                <w:sz w:val="20"/>
                <w:szCs w:val="20"/>
              </w:rPr>
              <w:t xml:space="preserve">... </w:t>
            </w:r>
            <w:r w:rsidRPr="6EEBA355" w:rsidR="0B456385">
              <w:rPr>
                <w:rFonts w:ascii="Verdana" w:hAnsi="Verdana" w:eastAsia="Verdana" w:cs="Verdana"/>
                <w:color w:val="000000" w:themeColor="text1" w:themeTint="FF" w:themeShade="FF"/>
                <w:sz w:val="20"/>
                <w:szCs w:val="20"/>
              </w:rPr>
              <w:t xml:space="preserve">Aunado a ello, se evidenció en la mencionada acta de recibo final de obra del 25 abril de 2023, que a pesar de que se dejó constancia del cumplimiento del objeto del contrato y del recibo definitivo del mismo, el interventor, contratista como también por parte del Ministerio de Cultura, se determinaron observaciones de calidad de entrega de las obras, las cuales fueron constatadas mediante Acta inspección física efectuada por parte de la CGR con fecha 18 octubre de 2023, de las cuales se destacan la falta de remates en andenes de circulaciones, reparación de tapa de pozo séptico, pintura en muros, cerramiento externo y ajuste de accesorios en baños. Actualmente, si bien la obra cuenta con dotación de servicios públicos de alcantarillado, agua y energía es preciso anotar que trascurridos casi seis (6) meses de firmada el acta protocolaria de revisión de entrega final de las actividades generales de las obras, la comunidad del Resguardo Indígena </w:t>
            </w:r>
            <w:r w:rsidRPr="6EEBA355" w:rsidR="0B456385">
              <w:rPr>
                <w:rFonts w:ascii="Verdana" w:hAnsi="Verdana" w:eastAsia="Verdana" w:cs="Verdana"/>
                <w:color w:val="000000" w:themeColor="text1" w:themeTint="FF" w:themeShade="FF"/>
                <w:sz w:val="20"/>
                <w:szCs w:val="20"/>
              </w:rPr>
              <w:t>Camëntza</w:t>
            </w:r>
            <w:r w:rsidRPr="6EEBA355" w:rsidR="0B456385">
              <w:rPr>
                <w:rFonts w:ascii="Verdana" w:hAnsi="Verdana" w:eastAsia="Verdana" w:cs="Verdana"/>
                <w:color w:val="000000" w:themeColor="text1" w:themeTint="FF" w:themeShade="FF"/>
                <w:sz w:val="20"/>
                <w:szCs w:val="20"/>
              </w:rPr>
              <w:t xml:space="preserve"> no ha logrado utilizar las obras hasta tanto no se culminen los correctivos, dado que se han desembolsado recursos por avance financiero en cuantía de $1.237.597.234, sin que se cumplan los fines de la contratación estatal. La situación anterior se presenta debido a la falta de seguimiento y control del contrato de obra a cargo de la interventoría y supervisión, aunado a ello exigir la culminación de los correctivos de obra contenidos en acta protocolaria de entrega final de obra. Esto ocasiona que la comunidad no disponga de la obra, que no se cumpla con los fines de la contratación estatal, es por ello </w:t>
            </w:r>
            <w:r w:rsidRPr="6EEBA355" w:rsidR="0B456385">
              <w:rPr>
                <w:rFonts w:ascii="Verdana" w:hAnsi="Verdana" w:eastAsia="Verdana" w:cs="Verdana"/>
                <w:color w:val="000000" w:themeColor="text1" w:themeTint="FF" w:themeShade="FF"/>
                <w:sz w:val="20"/>
                <w:szCs w:val="20"/>
              </w:rPr>
              <w:t>que</w:t>
            </w:r>
            <w:r w:rsidRPr="6EEBA355" w:rsidR="0B456385">
              <w:rPr>
                <w:rFonts w:ascii="Verdana" w:hAnsi="Verdana" w:eastAsia="Verdana" w:cs="Verdana"/>
                <w:color w:val="000000" w:themeColor="text1" w:themeTint="FF" w:themeShade="FF"/>
                <w:sz w:val="20"/>
                <w:szCs w:val="20"/>
              </w:rPr>
              <w:t xml:space="preserve"> se dará traslado para inicio de indagación preliminar.</w:t>
            </w:r>
          </w:p>
        </w:tc>
        <w:tc>
          <w:tcPr>
            <w:tcW w:w="2126" w:type="dxa"/>
            <w:tcMar/>
            <w:vAlign w:val="center"/>
          </w:tcPr>
          <w:p w:rsidR="6EEBA355" w:rsidP="6EEBA355" w:rsidRDefault="6EEBA355" w14:paraId="42E1C0FB" w14:textId="4999AF65">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 obra 4635/2021</w:t>
            </w:r>
          </w:p>
        </w:tc>
      </w:tr>
    </w:tbl>
    <w:p w:rsidR="3E26BE5E" w:rsidP="6EEBA355" w:rsidRDefault="3E26BE5E" w14:paraId="753D2460" w14:textId="1735B82B">
      <w:pPr>
        <w:jc w:val="both"/>
        <w:rPr>
          <w:rFonts w:ascii="Verdana" w:hAnsi="Verdana" w:eastAsia="Verdana" w:cs="Verdana"/>
          <w:sz w:val="16"/>
          <w:szCs w:val="16"/>
        </w:rPr>
      </w:pPr>
      <w:r w:rsidRPr="6EEBA355" w:rsidR="3E26BE5E">
        <w:rPr>
          <w:rFonts w:ascii="Verdana" w:hAnsi="Verdana" w:eastAsia="Verdana" w:cs="Verdana"/>
          <w:b w:val="1"/>
          <w:bCs w:val="1"/>
          <w:sz w:val="16"/>
          <w:szCs w:val="16"/>
        </w:rPr>
        <w:t>Fuente:</w:t>
      </w:r>
      <w:r w:rsidRPr="6EEBA355" w:rsidR="3E26BE5E">
        <w:rPr>
          <w:rFonts w:ascii="Verdana" w:hAnsi="Verdana" w:eastAsia="Verdana" w:cs="Verdana"/>
          <w:sz w:val="16"/>
          <w:szCs w:val="16"/>
        </w:rPr>
        <w:t xml:space="preserve"> Elaboración propia con información de los informes de auditoría recibidos de la Contraloría General en el 202</w:t>
      </w:r>
      <w:r w:rsidRPr="6EEBA355" w:rsidR="56A3D90F">
        <w:rPr>
          <w:rFonts w:ascii="Verdana" w:hAnsi="Verdana" w:eastAsia="Verdana" w:cs="Verdana"/>
          <w:sz w:val="16"/>
          <w:szCs w:val="16"/>
        </w:rPr>
        <w:t>3</w:t>
      </w:r>
      <w:r w:rsidRPr="6EEBA355" w:rsidR="3E26BE5E">
        <w:rPr>
          <w:rFonts w:ascii="Verdana" w:hAnsi="Verdana" w:eastAsia="Verdana" w:cs="Verdana"/>
          <w:sz w:val="16"/>
          <w:szCs w:val="16"/>
        </w:rPr>
        <w:t xml:space="preserve"> y el aplicativo SIRECI.</w:t>
      </w:r>
    </w:p>
    <w:p w:rsidR="6EEBA355" w:rsidP="6EEBA355" w:rsidRDefault="6EEBA355" w14:paraId="23EAAD22" w14:textId="4D5A7871">
      <w:pPr>
        <w:rPr>
          <w:rFonts w:ascii="Verdana" w:hAnsi="Verdana" w:eastAsia="Verdana" w:cs="Verdana"/>
          <w:b w:val="1"/>
          <w:bCs w:val="1"/>
          <w:sz w:val="24"/>
          <w:szCs w:val="24"/>
        </w:rPr>
      </w:pPr>
    </w:p>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1702"/>
        <w:gridCol w:w="5145"/>
        <w:gridCol w:w="2126"/>
      </w:tblGrid>
      <w:tr w:rsidR="6EEBA355" w:rsidTr="6EEBA355" w14:paraId="50F02B96">
        <w:trPr>
          <w:trHeight w:val="20"/>
        </w:trPr>
        <w:tc>
          <w:tcPr>
            <w:tcW w:w="1702" w:type="dxa"/>
            <w:tcMar/>
            <w:vAlign w:val="center"/>
          </w:tcPr>
          <w:p w:rsidR="6EEBA355" w:rsidP="6EEBA355" w:rsidRDefault="6EEBA355" w14:paraId="1D6B4AB5">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Nombre Denominación</w:t>
            </w:r>
          </w:p>
        </w:tc>
        <w:tc>
          <w:tcPr>
            <w:tcW w:w="5145" w:type="dxa"/>
            <w:tcMar/>
            <w:vAlign w:val="center"/>
          </w:tcPr>
          <w:p w:rsidR="6EEBA355" w:rsidP="6EEBA355" w:rsidRDefault="6EEBA355" w14:paraId="647EEFA3" w14:textId="28B72FC4">
            <w:pPr>
              <w:pStyle w:val="Normal"/>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Descripción de Hallazgos</w:t>
            </w:r>
            <w:r w:rsidRPr="6EEBA355" w:rsidR="46C911B9">
              <w:rPr>
                <w:rFonts w:ascii="Verdana" w:hAnsi="Verdana" w:eastAsia="Verdana" w:cs="Verdana"/>
                <w:b w:val="1"/>
                <w:bCs w:val="1"/>
                <w:color w:val="000000" w:themeColor="text1" w:themeTint="FF" w:themeShade="FF"/>
                <w:sz w:val="18"/>
                <w:szCs w:val="18"/>
                <w:lang w:eastAsia="es-CO"/>
              </w:rPr>
              <w:t xml:space="preserve"> Informes recibidos en el 2024</w:t>
            </w:r>
          </w:p>
        </w:tc>
        <w:tc>
          <w:tcPr>
            <w:tcW w:w="2126" w:type="dxa"/>
            <w:tcMar/>
            <w:vAlign w:val="center"/>
          </w:tcPr>
          <w:p w:rsidR="6EEBA355" w:rsidP="6EEBA355" w:rsidRDefault="6EEBA355" w14:paraId="76BA4073">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Identificación de Contratos y Convenios directos al hallazgo</w:t>
            </w:r>
          </w:p>
        </w:tc>
      </w:tr>
      <w:tr w:rsidR="6EEBA355" w:rsidTr="6EEBA355" w14:paraId="086F5F21">
        <w:trPr>
          <w:trHeight w:val="20"/>
        </w:trPr>
        <w:tc>
          <w:tcPr>
            <w:tcW w:w="1702" w:type="dxa"/>
            <w:tcMar/>
            <w:vAlign w:val="center"/>
          </w:tcPr>
          <w:p w:rsidR="6EEBA355" w:rsidP="6EEBA355" w:rsidRDefault="6EEBA355" w14:paraId="25E8E791" w14:textId="046D98A3">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bidi="ar-SA"/>
              </w:rPr>
              <w:t xml:space="preserve">Auditoría Financiera No. 017   </w:t>
            </w:r>
          </w:p>
        </w:tc>
        <w:tc>
          <w:tcPr>
            <w:tcW w:w="5145" w:type="dxa"/>
            <w:tcMar/>
            <w:vAlign w:val="center"/>
          </w:tcPr>
          <w:p w:rsidR="6EEBA355" w:rsidP="6EEBA355" w:rsidRDefault="6EEBA355" w14:paraId="2FE75486" w14:textId="688F4031">
            <w:pPr>
              <w:spacing w:before="0" w:beforeAutospacing="off" w:after="0" w:afterAutospacing="off"/>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 xml:space="preserve">Hallazgo 8. Contrato fecha terminación 12/23se constituyó reserva presupuestal. (D) No evidencian soportes documentales sustenten </w:t>
            </w:r>
            <w:r w:rsidRPr="6EEBA355" w:rsidR="6EEBA355">
              <w:rPr>
                <w:rFonts w:ascii="Verdana" w:hAnsi="Verdana" w:eastAsia="Verdana" w:cs="Verdana"/>
                <w:color w:val="000000" w:themeColor="text1" w:themeTint="FF" w:themeShade="FF"/>
                <w:sz w:val="18"/>
                <w:szCs w:val="18"/>
                <w:lang w:eastAsia="es-CO" w:bidi="ar-SA"/>
              </w:rPr>
              <w:t xml:space="preserve">ejecución </w:t>
            </w:r>
          </w:p>
          <w:p w:rsidR="6EEBA355" w:rsidP="6EEBA355" w:rsidRDefault="6EEBA355" w14:paraId="0ED2A788" w14:textId="2E9BC621">
            <w:pPr>
              <w:spacing w:before="0" w:beforeAutospacing="off" w:after="0" w:afterAutospacing="off"/>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w:t>
            </w:r>
            <w:r w:rsidRPr="6EEBA355" w:rsidR="6EEBA355">
              <w:rPr>
                <w:rFonts w:ascii="Verdana" w:hAnsi="Verdana" w:eastAsia="Verdana" w:cs="Verdana"/>
                <w:color w:val="000000" w:themeColor="text1" w:themeTint="FF" w:themeShade="FF"/>
                <w:sz w:val="18"/>
                <w:szCs w:val="18"/>
                <w:lang w:eastAsia="es-CO" w:bidi="ar-SA"/>
              </w:rPr>
              <w:t xml:space="preserve"> 4400/23 plazo 15/12/2023, o solicitud modificación contractual, suspensión, prórroga inicio proceso por incumplimiento, que sustente constitución reserva presupuestal $2.236.576.686. Falta mecanismos de control y seguimiento a la planeación contratación y supervisión, vulnerando el principio de anualidad e incumpliendo la excepcionalidad para la constitución de reservas presupuestales.</w:t>
            </w:r>
          </w:p>
        </w:tc>
        <w:tc>
          <w:tcPr>
            <w:tcW w:w="2126" w:type="dxa"/>
            <w:tcMar/>
            <w:vAlign w:val="center"/>
          </w:tcPr>
          <w:p w:rsidR="6EEBA355" w:rsidP="6EEBA355" w:rsidRDefault="6EEBA355" w14:paraId="6AB0E2F8" w14:textId="26A6C694">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 4400/23 plazo 15/12/2023</w:t>
            </w:r>
          </w:p>
        </w:tc>
      </w:tr>
    </w:tbl>
    <w:p w:rsidR="66806EB6" w:rsidP="6EEBA355" w:rsidRDefault="66806EB6" w14:paraId="6FFE1BC6" w14:textId="284DBD12">
      <w:pPr>
        <w:jc w:val="both"/>
        <w:rPr>
          <w:rFonts w:ascii="Verdana" w:hAnsi="Verdana" w:eastAsia="Verdana" w:cs="Verdana"/>
          <w:sz w:val="16"/>
          <w:szCs w:val="16"/>
        </w:rPr>
      </w:pPr>
      <w:r w:rsidRPr="6EEBA355" w:rsidR="66806EB6">
        <w:rPr>
          <w:rFonts w:ascii="Verdana" w:hAnsi="Verdana" w:eastAsia="Verdana" w:cs="Verdana"/>
          <w:b w:val="1"/>
          <w:bCs w:val="1"/>
          <w:sz w:val="16"/>
          <w:szCs w:val="16"/>
        </w:rPr>
        <w:t>Fuente:</w:t>
      </w:r>
      <w:r w:rsidRPr="6EEBA355" w:rsidR="66806EB6">
        <w:rPr>
          <w:rFonts w:ascii="Verdana" w:hAnsi="Verdana" w:eastAsia="Verdana" w:cs="Verdana"/>
          <w:sz w:val="16"/>
          <w:szCs w:val="16"/>
        </w:rPr>
        <w:t xml:space="preserve"> Elaboración propia con información de los informes de auditoría recibidos de la Contraloría General en el 2024 y el aplicativo SIRECI.</w:t>
      </w:r>
    </w:p>
    <w:p w:rsidR="6EEBA355" w:rsidP="6EEBA355" w:rsidRDefault="6EEBA355" w14:paraId="31AEF9D6" w14:textId="2CEA918E">
      <w:pPr>
        <w:rPr>
          <w:rFonts w:ascii="Verdana" w:hAnsi="Verdana" w:eastAsia="Verdana" w:cs="Verdana"/>
          <w:b w:val="1"/>
          <w:bCs w:val="1"/>
          <w:sz w:val="24"/>
          <w:szCs w:val="24"/>
        </w:rPr>
      </w:pPr>
    </w:p>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1702"/>
        <w:gridCol w:w="5145"/>
        <w:gridCol w:w="2126"/>
      </w:tblGrid>
      <w:tr w:rsidR="6EEBA355" w:rsidTr="6EEBA355" w14:paraId="5F30138D">
        <w:trPr>
          <w:trHeight w:val="20"/>
        </w:trPr>
        <w:tc>
          <w:tcPr>
            <w:tcW w:w="1702" w:type="dxa"/>
            <w:tcMar/>
            <w:vAlign w:val="center"/>
          </w:tcPr>
          <w:p w:rsidR="6EEBA355" w:rsidP="6EEBA355" w:rsidRDefault="6EEBA355" w14:paraId="6F593681">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Nombre Denominación</w:t>
            </w:r>
          </w:p>
        </w:tc>
        <w:tc>
          <w:tcPr>
            <w:tcW w:w="5145" w:type="dxa"/>
            <w:tcMar/>
            <w:vAlign w:val="center"/>
          </w:tcPr>
          <w:p w:rsidR="6EEBA355" w:rsidP="6EEBA355" w:rsidRDefault="6EEBA355" w14:paraId="63DB2E21" w14:textId="78673E72">
            <w:pPr>
              <w:pStyle w:val="Normal"/>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Descripción de Hallazgos Informes recibidos en el 202</w:t>
            </w:r>
            <w:r w:rsidRPr="6EEBA355" w:rsidR="4E487754">
              <w:rPr>
                <w:rFonts w:ascii="Verdana" w:hAnsi="Verdana" w:eastAsia="Verdana" w:cs="Verdana"/>
                <w:b w:val="1"/>
                <w:bCs w:val="1"/>
                <w:color w:val="000000" w:themeColor="text1" w:themeTint="FF" w:themeShade="FF"/>
                <w:sz w:val="18"/>
                <w:szCs w:val="18"/>
                <w:lang w:eastAsia="es-CO"/>
              </w:rPr>
              <w:t>5</w:t>
            </w:r>
          </w:p>
        </w:tc>
        <w:tc>
          <w:tcPr>
            <w:tcW w:w="2126" w:type="dxa"/>
            <w:tcMar/>
            <w:vAlign w:val="center"/>
          </w:tcPr>
          <w:p w:rsidR="6EEBA355" w:rsidP="6EEBA355" w:rsidRDefault="6EEBA355" w14:paraId="7BB6BB51">
            <w:pPr>
              <w:jc w:val="center"/>
              <w:rPr>
                <w:rFonts w:ascii="Verdana" w:hAnsi="Verdana" w:eastAsia="Verdana" w:cs="Verdana"/>
                <w:b w:val="1"/>
                <w:bCs w:val="1"/>
                <w:color w:val="000000" w:themeColor="text1" w:themeTint="FF" w:themeShade="FF"/>
                <w:sz w:val="18"/>
                <w:szCs w:val="18"/>
                <w:lang w:eastAsia="es-CO"/>
              </w:rPr>
            </w:pPr>
            <w:r w:rsidRPr="6EEBA355" w:rsidR="6EEBA355">
              <w:rPr>
                <w:rFonts w:ascii="Verdana" w:hAnsi="Verdana" w:eastAsia="Verdana" w:cs="Verdana"/>
                <w:b w:val="1"/>
                <w:bCs w:val="1"/>
                <w:color w:val="000000" w:themeColor="text1" w:themeTint="FF" w:themeShade="FF"/>
                <w:sz w:val="18"/>
                <w:szCs w:val="18"/>
                <w:lang w:eastAsia="es-CO"/>
              </w:rPr>
              <w:t>Identificación de Contratos y Convenios directos al hallazgo</w:t>
            </w:r>
          </w:p>
        </w:tc>
      </w:tr>
      <w:tr w:rsidR="6EEBA355" w:rsidTr="6EEBA355" w14:paraId="087AA7CF">
        <w:trPr>
          <w:trHeight w:val="20"/>
        </w:trPr>
        <w:tc>
          <w:tcPr>
            <w:tcW w:w="1702" w:type="dxa"/>
            <w:tcMar/>
            <w:vAlign w:val="center"/>
          </w:tcPr>
          <w:p w:rsidR="6EEBA355" w:rsidP="6EEBA355" w:rsidRDefault="6EEBA355" w14:paraId="0AA28EDB" w14:textId="7AC3AA5D">
            <w:pPr>
              <w:jc w:val="center"/>
              <w:rPr>
                <w:rFonts w:ascii="Verdana" w:hAnsi="Verdana" w:eastAsia="Verdana" w:cs="Verdana"/>
                <w:noProof w:val="0"/>
                <w:color w:val="000000" w:themeColor="text1" w:themeTint="FF" w:themeShade="FF"/>
                <w:sz w:val="18"/>
                <w:szCs w:val="18"/>
                <w:lang w:val="es-CO" w:eastAsia="es-CO"/>
              </w:rPr>
            </w:pPr>
            <w:r w:rsidRPr="6EEBA355" w:rsidR="6EEBA355">
              <w:rPr>
                <w:rFonts w:ascii="Verdana" w:hAnsi="Verdana" w:eastAsia="Verdana" w:cs="Verdana"/>
                <w:noProof w:val="0"/>
                <w:color w:val="000000" w:themeColor="text1" w:themeTint="FF" w:themeShade="FF"/>
                <w:sz w:val="18"/>
                <w:szCs w:val="18"/>
                <w:lang w:val="es-CO" w:eastAsia="es-CO" w:bidi="ar-SA"/>
              </w:rPr>
              <w:t xml:space="preserve">Auditoría Financiera No. 010  </w:t>
            </w:r>
          </w:p>
        </w:tc>
        <w:tc>
          <w:tcPr>
            <w:tcW w:w="5145" w:type="dxa"/>
            <w:tcMar/>
            <w:vAlign w:val="center"/>
          </w:tcPr>
          <w:p w:rsidR="399A18FE" w:rsidP="6EEBA355" w:rsidRDefault="399A18FE" w14:paraId="4FE6902C" w14:textId="44B82FD7">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399A18FE">
              <w:rPr>
                <w:rFonts w:ascii="Verdana" w:hAnsi="Verdana" w:eastAsia="Verdana" w:cs="Verdana"/>
                <w:color w:val="000000" w:themeColor="text1" w:themeTint="FF" w:themeShade="FF"/>
                <w:sz w:val="18"/>
                <w:szCs w:val="18"/>
                <w:lang w:eastAsia="es-CO" w:bidi="ar-SA"/>
              </w:rPr>
              <w:t xml:space="preserve">Hallazgo 9. Deterioro prematuro, obra sin ejecutar y entrega de trabajos sin el cumplimiento de especificaciones para las obras del contrato 4261 de 2023 (D, F) - </w:t>
            </w:r>
          </w:p>
          <w:p w:rsidR="399A18FE" w:rsidP="6EEBA355" w:rsidRDefault="399A18FE" w14:paraId="6143358D" w14:textId="66AFE6CD">
            <w:pPr>
              <w:spacing w:before="0" w:beforeAutospacing="off" w:after="0" w:afterAutospacing="off"/>
              <w:jc w:val="both"/>
              <w:rPr>
                <w:rFonts w:ascii="Verdana" w:hAnsi="Verdana" w:eastAsia="Verdana" w:cs="Verdana"/>
                <w:color w:val="000000" w:themeColor="text1" w:themeTint="FF" w:themeShade="FF"/>
                <w:sz w:val="18"/>
                <w:szCs w:val="18"/>
                <w:lang w:eastAsia="es-CO" w:bidi="ar-SA"/>
              </w:rPr>
            </w:pPr>
            <w:r w:rsidRPr="6EEBA355" w:rsidR="399A18FE">
              <w:rPr>
                <w:rFonts w:ascii="Verdana" w:hAnsi="Verdana" w:eastAsia="Verdana" w:cs="Verdana"/>
                <w:color w:val="000000" w:themeColor="text1" w:themeTint="FF" w:themeShade="FF"/>
                <w:sz w:val="18"/>
                <w:szCs w:val="18"/>
                <w:lang w:eastAsia="es-CO" w:bidi="ar-SA"/>
              </w:rPr>
              <w:t xml:space="preserve">Auditoría Financiera No. 10 Revisado en sitio lo ejecutado por el contrato 4261 de 2023, suscrito entre el Ministerio de las Culturas, las Artes y los Saberes y el Consorcio CE Obras MC, se evidenciaron daños prematuros en algunos de los trabajos realizados, pago de obra sin ejecutar y desarrollo de actividades de obra sin el cumplimiento de las especificaciones contratadas, que ocasionan un detrimento al patrimonio público de $13.560.627. Esto, causado por debilidad del proceso constructivo, por fallas en la labor de vigilancia y control del contratista de la interventoría 4268 de 2023, así como por debilidad administrativa del ministerio, por no garantizar que las obras recibidas sean de calidad y cuenten con la durabilidad esperada. El Ministerio de las Culturas, las Artes y los Saberes celebró el 15 de septiembre de 2023 el contrato 4261 con el Consorcio CE Obras MC para “Realizar el mantenimiento preventivo y correctivo de los inmuebles propiedad del Ministerio de Cultura y de aquellos sobre los cuales tiene su administración” por $1.984.763.975 (valor final) y plazo de ejecución hasta el 14 de marzo de 2024 (según el modificatorio 1). Para el 31 de diciembre de 2024, el ministerio le había cancelado a este contratista $1.885.525.776. Se firmó acta de liquidación bilateral el 19 de diciembre de 2024, en la que se señaló que existía un saldo pendiente de pago por $99.238.199.  Se realizó visita fiscal a los frentes de trabajos en donde fue ejecutado el contrato, entre el 3 y 4 de abril de 2025, en compañía de una profesional especializada del área de mantenimiento del ministerio, de un técnico operativo del ministerio, de un contratista del área de mantenimiento del ministerio, del residente del contrato de interventoría 4268 de 2023 y del coordinador del contratista de obra 4261 de 2023. Como resultado de este ejercicio, se evidenciaron daños prematuros en algunos de los trabajos realizados, pago de obra sin ejecutar y desarrollo de actividades de obra sin el cumplimiento de las especificaciones contratadas, que ocasionan un detrimento de $14.147.301 al patrimonio público. Lo evidenciado por la CGR fue causado por debilidad del proceso constructivo implementado por el Consorcio CE Obras MC para el desarrollo del contrato de obra 4261 de 2023, al entregar obras que presentan un deterioro prematuro, en menores cantidades y sin las especificaciones contratadas. Así mismo, por fallas en la labor de la interventoría realizada por IA Ingeniería y Arquitectura de Colombia S.A.S. en desatención de la responsabilidad de vigilancia y control de lo ejecutado por el contratista de obra, asignada según el contrato de interventoría 4268 de 2023. Finalmente, por debilidad administrativa del Ministerio de las Culturas, las Artes y los Saberes, por no garantizar que las obras recibidas sean de calidad cuenten con la durabilidad esperada y perduren en el tiempo, así como que correspondan a lo contratado y que lo pagado sea por lo real ejecutado por el contratista.  </w:t>
            </w:r>
          </w:p>
        </w:tc>
        <w:tc>
          <w:tcPr>
            <w:tcW w:w="2126" w:type="dxa"/>
            <w:tcMar/>
            <w:vAlign w:val="center"/>
          </w:tcPr>
          <w:p w:rsidR="6EEBA355" w:rsidP="6EEBA355" w:rsidRDefault="6EEBA355" w14:paraId="5773EDAA" w14:textId="0E86F033">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 4261 de 2023</w:t>
            </w:r>
          </w:p>
        </w:tc>
      </w:tr>
      <w:tr w:rsidR="6EEBA355" w:rsidTr="6EEBA355" w14:paraId="477367C8">
        <w:trPr>
          <w:trHeight w:val="20"/>
        </w:trPr>
        <w:tc>
          <w:tcPr>
            <w:tcW w:w="1702" w:type="dxa"/>
            <w:tcMar/>
            <w:vAlign w:val="center"/>
          </w:tcPr>
          <w:p w:rsidR="6EEBA355" w:rsidP="6EEBA355" w:rsidRDefault="6EEBA355" w14:paraId="1BE6F38E" w14:textId="7AC3AA5D">
            <w:pPr>
              <w:jc w:val="center"/>
              <w:rPr>
                <w:rFonts w:ascii="Verdana" w:hAnsi="Verdana" w:eastAsia="Verdana" w:cs="Verdana"/>
                <w:noProof w:val="0"/>
                <w:color w:val="000000" w:themeColor="text1" w:themeTint="FF" w:themeShade="FF"/>
                <w:sz w:val="18"/>
                <w:szCs w:val="18"/>
                <w:lang w:val="es-CO" w:eastAsia="es-CO" w:bidi="ar-SA"/>
              </w:rPr>
            </w:pPr>
            <w:r w:rsidRPr="6EEBA355" w:rsidR="6EEBA355">
              <w:rPr>
                <w:rFonts w:ascii="Verdana" w:hAnsi="Verdana" w:eastAsia="Verdana" w:cs="Verdana"/>
                <w:noProof w:val="0"/>
                <w:color w:val="000000" w:themeColor="text1" w:themeTint="FF" w:themeShade="FF"/>
                <w:sz w:val="18"/>
                <w:szCs w:val="18"/>
                <w:lang w:val="es-CO" w:eastAsia="es-CO" w:bidi="ar-SA"/>
              </w:rPr>
              <w:t xml:space="preserve">Auditoría Financiera No. 010  </w:t>
            </w:r>
          </w:p>
          <w:p w:rsidR="6EEBA355" w:rsidP="6EEBA355" w:rsidRDefault="6EEBA355" w14:paraId="712FACC3" w14:textId="6210B3A9">
            <w:pPr>
              <w:pStyle w:val="Normal"/>
              <w:jc w:val="center"/>
              <w:rPr>
                <w:rFonts w:ascii="Verdana" w:hAnsi="Verdana" w:eastAsia="Verdana" w:cs="Verdana"/>
                <w:color w:val="000000" w:themeColor="text1" w:themeTint="FF" w:themeShade="FF"/>
                <w:sz w:val="18"/>
                <w:szCs w:val="18"/>
                <w:lang w:eastAsia="es-CO" w:bidi="ar-SA"/>
              </w:rPr>
            </w:pPr>
          </w:p>
        </w:tc>
        <w:tc>
          <w:tcPr>
            <w:tcW w:w="5145" w:type="dxa"/>
            <w:tcMar/>
            <w:vAlign w:val="center"/>
          </w:tcPr>
          <w:p w:rsidR="6EEBA355" w:rsidP="6EEBA355" w:rsidRDefault="6EEBA355" w14:paraId="4A3C7AAC" w14:textId="262EB8C4">
            <w:pPr>
              <w:spacing w:before="0" w:beforeAutospacing="off" w:after="0" w:afterAutospacing="off"/>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1</w:t>
            </w:r>
            <w:r w:rsidRPr="6EEBA355" w:rsidR="6EEBA355">
              <w:rPr>
                <w:rFonts w:ascii="Verdana" w:hAnsi="Verdana" w:eastAsia="Verdana" w:cs="Verdana"/>
                <w:color w:val="000000" w:themeColor="text1" w:themeTint="FF" w:themeShade="FF"/>
                <w:sz w:val="18"/>
                <w:szCs w:val="18"/>
                <w:lang w:eastAsia="es-CO" w:bidi="ar-SA"/>
              </w:rPr>
              <w:t>1. Inoportunidad administrativa frente a saldos fenecidos y pago de pasivos exigibles (D). Se evidenció el pago de pasivos exigibles vigencias expiradas por $291.841.588, correspondientes a reservas presupuestales de contratos suscritos en 2017, 2022 y 2023 que fenecieron en las vigencias 2019, 2020, 2021, 2023 y 2024 por inoportunidad de la supervisión</w:t>
            </w:r>
          </w:p>
        </w:tc>
        <w:tc>
          <w:tcPr>
            <w:tcW w:w="2126" w:type="dxa"/>
            <w:tcMar/>
            <w:vAlign w:val="center"/>
          </w:tcPr>
          <w:p w:rsidR="6EEBA355" w:rsidP="6EEBA355" w:rsidRDefault="6EEBA355" w14:paraId="126D9C5D" w14:textId="0E713DB7">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contratos suscritos en 2017, 2022 y 2023 que fenecieron en las vigencias 2019, 2020, 2021, 2023 y 2024 por inoportunidad de la supervisión</w:t>
            </w:r>
          </w:p>
        </w:tc>
      </w:tr>
      <w:tr w:rsidR="6EEBA355" w:rsidTr="6EEBA355" w14:paraId="0B3FEDA7">
        <w:trPr>
          <w:trHeight w:val="20"/>
        </w:trPr>
        <w:tc>
          <w:tcPr>
            <w:tcW w:w="1702" w:type="dxa"/>
            <w:tcMar/>
            <w:vAlign w:val="center"/>
          </w:tcPr>
          <w:p w:rsidR="6EEBA355" w:rsidP="6EEBA355" w:rsidRDefault="6EEBA355" w14:paraId="3D85BDDA" w14:textId="7AC3AA5D">
            <w:pPr>
              <w:jc w:val="center"/>
              <w:rPr>
                <w:rFonts w:ascii="Verdana" w:hAnsi="Verdana" w:eastAsia="Verdana" w:cs="Verdana"/>
                <w:noProof w:val="0"/>
                <w:color w:val="000000" w:themeColor="text1" w:themeTint="FF" w:themeShade="FF"/>
                <w:sz w:val="18"/>
                <w:szCs w:val="18"/>
                <w:lang w:val="es-CO" w:eastAsia="es-CO" w:bidi="ar-SA"/>
              </w:rPr>
            </w:pPr>
            <w:r w:rsidRPr="6EEBA355" w:rsidR="6EEBA355">
              <w:rPr>
                <w:rFonts w:ascii="Verdana" w:hAnsi="Verdana" w:eastAsia="Verdana" w:cs="Verdana"/>
                <w:noProof w:val="0"/>
                <w:color w:val="000000" w:themeColor="text1" w:themeTint="FF" w:themeShade="FF"/>
                <w:sz w:val="18"/>
                <w:szCs w:val="18"/>
                <w:lang w:val="es-CO" w:eastAsia="es-CO" w:bidi="ar-SA"/>
              </w:rPr>
              <w:t xml:space="preserve">Auditoría Financiera No. 010  </w:t>
            </w:r>
          </w:p>
          <w:p w:rsidR="6EEBA355" w:rsidP="6EEBA355" w:rsidRDefault="6EEBA355" w14:paraId="34B19B1F" w14:textId="0BCFD089">
            <w:pPr>
              <w:pStyle w:val="Normal"/>
              <w:jc w:val="center"/>
              <w:rPr>
                <w:rFonts w:ascii="Verdana" w:hAnsi="Verdana" w:eastAsia="Verdana" w:cs="Verdana"/>
                <w:noProof w:val="0"/>
                <w:color w:val="000000" w:themeColor="text1" w:themeTint="FF" w:themeShade="FF"/>
                <w:sz w:val="18"/>
                <w:szCs w:val="18"/>
                <w:lang w:val="es-CO" w:eastAsia="es-CO" w:bidi="ar-SA"/>
              </w:rPr>
            </w:pPr>
          </w:p>
        </w:tc>
        <w:tc>
          <w:tcPr>
            <w:tcW w:w="5145" w:type="dxa"/>
            <w:tcMar/>
            <w:vAlign w:val="center"/>
          </w:tcPr>
          <w:p w:rsidR="6EEBA355" w:rsidP="6EEBA355" w:rsidRDefault="6EEBA355" w14:paraId="05AB6D87" w14:textId="290B3CD5">
            <w:pPr>
              <w:pStyle w:val="Normal"/>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12. En el Parque del Jazz construido con los recursos del convenio interadministrativo 3985 de 2021, se evidenciaron daños prematuros en algunos de los trabajos realizados y pago de obra sin ejecutar, así como espacios construidos y sin uso, y la adquisición de un predio sin ningún desarrollo urbanístico y sin utilidad pública.</w:t>
            </w:r>
          </w:p>
          <w:p w:rsidR="6EEBA355" w:rsidP="6EEBA355" w:rsidRDefault="6EEBA355" w14:paraId="627A61CF" w14:textId="3B343EE3">
            <w:pPr>
              <w:pStyle w:val="Normal"/>
              <w:rPr>
                <w:rFonts w:ascii="Verdana" w:hAnsi="Verdana" w:eastAsia="Verdana" w:cs="Verdana"/>
                <w:color w:val="000000" w:themeColor="text1" w:themeTint="FF" w:themeShade="FF"/>
                <w:sz w:val="18"/>
                <w:szCs w:val="18"/>
                <w:lang w:eastAsia="es-CO" w:bidi="ar-SA"/>
              </w:rPr>
            </w:pPr>
          </w:p>
        </w:tc>
        <w:tc>
          <w:tcPr>
            <w:tcW w:w="2126" w:type="dxa"/>
            <w:tcMar/>
            <w:vAlign w:val="center"/>
          </w:tcPr>
          <w:p w:rsidR="6EEBA355" w:rsidP="6EEBA355" w:rsidRDefault="6EEBA355" w14:paraId="719EFC90" w14:textId="7C806600">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convenio interadministrativo 3985 de 2021</w:t>
            </w:r>
          </w:p>
        </w:tc>
      </w:tr>
      <w:tr w:rsidR="6EEBA355" w:rsidTr="6EEBA355" w14:paraId="1A981FB2">
        <w:trPr>
          <w:trHeight w:val="20"/>
        </w:trPr>
        <w:tc>
          <w:tcPr>
            <w:tcW w:w="1702" w:type="dxa"/>
            <w:tcMar/>
            <w:vAlign w:val="center"/>
          </w:tcPr>
          <w:p w:rsidR="6EEBA355" w:rsidP="6EEBA355" w:rsidRDefault="6EEBA355" w14:paraId="2F1D4671" w14:textId="4CACDFD3">
            <w:pPr>
              <w:pStyle w:val="Normal"/>
              <w:jc w:val="center"/>
              <w:rPr>
                <w:rFonts w:ascii="Verdana" w:hAnsi="Verdana" w:eastAsia="Verdana" w:cs="Verdana"/>
                <w:noProof w:val="0"/>
                <w:color w:val="000000" w:themeColor="text1" w:themeTint="FF" w:themeShade="FF"/>
                <w:sz w:val="18"/>
                <w:szCs w:val="18"/>
                <w:lang w:val="es-CO" w:eastAsia="es-CO" w:bidi="ar-SA"/>
              </w:rPr>
            </w:pPr>
            <w:r w:rsidRPr="6EEBA355" w:rsidR="6EEBA355">
              <w:rPr>
                <w:rFonts w:ascii="Verdana" w:hAnsi="Verdana" w:eastAsia="Verdana" w:cs="Verdana"/>
                <w:noProof w:val="0"/>
                <w:color w:val="000000" w:themeColor="text1" w:themeTint="FF" w:themeShade="FF"/>
                <w:sz w:val="18"/>
                <w:szCs w:val="18"/>
                <w:lang w:val="es-CO" w:eastAsia="es-CO" w:bidi="ar-SA"/>
              </w:rPr>
              <w:t xml:space="preserve">Auditoría de Cumplimiento No. 020  </w:t>
            </w:r>
          </w:p>
        </w:tc>
        <w:tc>
          <w:tcPr>
            <w:tcW w:w="5145" w:type="dxa"/>
            <w:tcMar/>
            <w:vAlign w:val="center"/>
          </w:tcPr>
          <w:p w:rsidR="6EEBA355" w:rsidP="6EEBA355" w:rsidRDefault="6EEBA355" w14:paraId="78EFA351" w14:textId="7C63E03D">
            <w:pPr>
              <w:pStyle w:val="Normal"/>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Hallazgo 16 Pg 82 COH_3480_20 25. Póliza Estabilidad y Calidad de las Obras. (D). Contrato No. 3002 de 2022 suscrito entre el MinCultura y el Consorcio Musical 402, que no ajustó la póliza de Estabilidad y Calidad de las Obras, conforme el Modificatorio 3 de prorroga 3 y Adición 1 del 17/07/2023, que adicionó $597.317.105 al valor inicial del contrato.</w:t>
            </w:r>
          </w:p>
          <w:p w:rsidR="6EEBA355" w:rsidP="6EEBA355" w:rsidRDefault="6EEBA355" w14:paraId="12FED0A1" w14:textId="75719538">
            <w:pPr>
              <w:pStyle w:val="Normal"/>
              <w:rPr>
                <w:rFonts w:ascii="Verdana" w:hAnsi="Verdana" w:eastAsia="Verdana" w:cs="Verdana"/>
                <w:color w:val="000000" w:themeColor="text1" w:themeTint="FF" w:themeShade="FF"/>
                <w:sz w:val="18"/>
                <w:szCs w:val="18"/>
                <w:lang w:eastAsia="es-CO" w:bidi="ar-SA"/>
              </w:rPr>
            </w:pPr>
          </w:p>
        </w:tc>
        <w:tc>
          <w:tcPr>
            <w:tcW w:w="2126" w:type="dxa"/>
            <w:tcMar/>
            <w:vAlign w:val="center"/>
          </w:tcPr>
          <w:p w:rsidR="6EEBA355" w:rsidP="6EEBA355" w:rsidRDefault="6EEBA355" w14:paraId="5DB548BF" w14:textId="2B9D99F2">
            <w:pPr>
              <w:pStyle w:val="Normal"/>
              <w:jc w:val="center"/>
              <w:rPr>
                <w:rFonts w:ascii="Verdana" w:hAnsi="Verdana" w:eastAsia="Verdana" w:cs="Verdana"/>
                <w:color w:val="000000" w:themeColor="text1" w:themeTint="FF" w:themeShade="FF"/>
                <w:sz w:val="18"/>
                <w:szCs w:val="18"/>
                <w:lang w:eastAsia="es-CO" w:bidi="ar-SA"/>
              </w:rPr>
            </w:pPr>
            <w:r w:rsidRPr="6EEBA355" w:rsidR="6EEBA355">
              <w:rPr>
                <w:rFonts w:ascii="Verdana" w:hAnsi="Verdana" w:eastAsia="Verdana" w:cs="Verdana"/>
                <w:color w:val="000000" w:themeColor="text1" w:themeTint="FF" w:themeShade="FF"/>
                <w:sz w:val="18"/>
                <w:szCs w:val="18"/>
                <w:lang w:eastAsia="es-CO" w:bidi="ar-SA"/>
              </w:rPr>
              <w:t>Contrato No. 3002 de 2022</w:t>
            </w:r>
          </w:p>
        </w:tc>
      </w:tr>
      <w:tr w:rsidR="6EEBA355" w:rsidTr="6EEBA355" w14:paraId="543273A7">
        <w:trPr>
          <w:trHeight w:val="20"/>
        </w:trPr>
        <w:tc>
          <w:tcPr>
            <w:tcW w:w="1702" w:type="dxa"/>
            <w:tcMar/>
            <w:vAlign w:val="center"/>
          </w:tcPr>
          <w:p w:rsidR="6EEBA355" w:rsidP="6EEBA355" w:rsidRDefault="6EEBA355" w14:paraId="11C7B72F" w14:textId="1EC1427F">
            <w:pPr>
              <w:pStyle w:val="Normal"/>
              <w:jc w:val="center"/>
              <w:rPr>
                <w:rFonts w:ascii="Verdana" w:hAnsi="Verdana" w:eastAsia="Verdana" w:cs="Verdana"/>
                <w:noProof w:val="0"/>
                <w:color w:val="000000" w:themeColor="text1" w:themeTint="FF" w:themeShade="FF"/>
                <w:sz w:val="18"/>
                <w:szCs w:val="18"/>
                <w:lang w:val="es-CO" w:eastAsia="es-CO" w:bidi="ar-SA"/>
              </w:rPr>
            </w:pPr>
            <w:r w:rsidRPr="6EEBA355" w:rsidR="6EEBA355">
              <w:rPr>
                <w:rFonts w:ascii="Verdana" w:hAnsi="Verdana" w:eastAsia="Verdana" w:cs="Verdana"/>
                <w:noProof w:val="0"/>
                <w:color w:val="000000" w:themeColor="text1" w:themeTint="FF" w:themeShade="FF"/>
                <w:sz w:val="18"/>
                <w:szCs w:val="18"/>
                <w:lang w:val="es-CO" w:eastAsia="es-CO" w:bidi="ar-SA"/>
              </w:rPr>
              <w:t xml:space="preserve">Auditoría de Cumplimiento No. 020  </w:t>
            </w:r>
          </w:p>
        </w:tc>
        <w:tc>
          <w:tcPr>
            <w:tcW w:w="5145" w:type="dxa"/>
            <w:tcMar/>
            <w:vAlign w:val="center"/>
          </w:tcPr>
          <w:p w:rsidR="02DA86E7" w:rsidP="6EEBA355" w:rsidRDefault="02DA86E7" w14:paraId="543FEA0B" w14:textId="3329E6E4">
            <w:pPr>
              <w:jc w:val="both"/>
              <w:rPr>
                <w:rFonts w:ascii="Verdana" w:hAnsi="Verdana" w:eastAsia="Verdana" w:cs="Verdana"/>
                <w:noProof w:val="0"/>
                <w:sz w:val="18"/>
                <w:szCs w:val="18"/>
                <w:lang w:val="es-CO"/>
              </w:rPr>
            </w:pPr>
            <w:r w:rsidRPr="6EEBA355" w:rsidR="02DA86E7">
              <w:rPr>
                <w:rFonts w:ascii="Verdana" w:hAnsi="Verdana" w:eastAsia="Verdana" w:cs="Verdana"/>
                <w:b w:val="0"/>
                <w:bCs w:val="0"/>
                <w:i w:val="0"/>
                <w:iCs w:val="0"/>
                <w:caps w:val="0"/>
                <w:smallCaps w:val="0"/>
                <w:noProof w:val="0"/>
                <w:color w:val="000000" w:themeColor="text1" w:themeTint="FF" w:themeShade="FF"/>
                <w:sz w:val="20"/>
                <w:szCs w:val="20"/>
                <w:lang w:val="es-CO"/>
              </w:rPr>
              <w:t>Hallazgo No. 18. Calidad, cantidad de obra y uso de la Escuela de la Música contrato de obra No. 3002 de 2022.</w:t>
            </w:r>
            <w:r>
              <w:br/>
            </w:r>
            <w:r w:rsidRPr="6EEBA355" w:rsidR="02DA86E7">
              <w:rPr>
                <w:rFonts w:ascii="Verdana" w:hAnsi="Verdana" w:eastAsia="Verdana" w:cs="Verdana"/>
                <w:b w:val="0"/>
                <w:bCs w:val="0"/>
                <w:i w:val="0"/>
                <w:iCs w:val="0"/>
                <w:caps w:val="0"/>
                <w:smallCaps w:val="0"/>
                <w:noProof w:val="0"/>
                <w:color w:val="000000" w:themeColor="text1" w:themeTint="FF" w:themeShade="FF"/>
                <w:sz w:val="20"/>
                <w:szCs w:val="20"/>
                <w:lang w:val="es-CO"/>
              </w:rPr>
              <w:t xml:space="preserve">En la revisión contractual y verificación in situ de las obras ejecutadas mediante el contrato No. 3002 de 2022 en la escuela de la Música en el municipio de Pitalito, se evidenció daños y deterioro prematuro del piso con acabado en esmaltado en los módulos de ensayo, administración, aula teórica, centro de producción, estación de audio, bodega de instrumentos y auditorio, se determinó el pago de mayores cantidades con respecto a las ejecutadas en enchapes de pared y piso en las baterías sanitarias de hombres, mujeres y personas en condición de movilidad reducida, las anteriores deficiencias conllevan a un presunto detrimento por $31.201.184, en atención que las obras no están siendo utilizadas porque no cuentan actualmente con servicio público de agua potable y energía eléctrica. La escuela de la música no se encuentra en uso, en la visita técnica se estableció que no cuenta con servicio público de suministro de agua, los tanques de almacenamiento de agua potable y red contra incendios se encontraron vacíos, lo cual no permitió comprobar el funcionamiento de los aparatos sanitarios, la obra no cuenta con servicio de energía eléctrica, lo cual no permitió comprobar el funcionamiento de las instalaciones eléctricas, las cuales no cuentan con la Certificación Retie y </w:t>
            </w:r>
            <w:r w:rsidRPr="6EEBA355" w:rsidR="02DA86E7">
              <w:rPr>
                <w:rFonts w:ascii="Verdana" w:hAnsi="Verdana" w:eastAsia="Verdana" w:cs="Verdana"/>
                <w:b w:val="0"/>
                <w:bCs w:val="0"/>
                <w:i w:val="0"/>
                <w:iCs w:val="0"/>
                <w:caps w:val="0"/>
                <w:smallCaps w:val="0"/>
                <w:noProof w:val="0"/>
                <w:color w:val="000000" w:themeColor="text1" w:themeTint="FF" w:themeShade="FF"/>
                <w:sz w:val="20"/>
                <w:szCs w:val="20"/>
                <w:lang w:val="es-CO"/>
              </w:rPr>
              <w:t>Retilap</w:t>
            </w:r>
            <w:r w:rsidRPr="6EEBA355" w:rsidR="02DA86E7">
              <w:rPr>
                <w:rFonts w:ascii="Verdana" w:hAnsi="Verdana" w:eastAsia="Verdana" w:cs="Verdana"/>
                <w:b w:val="0"/>
                <w:bCs w:val="0"/>
                <w:i w:val="0"/>
                <w:iCs w:val="0"/>
                <w:caps w:val="0"/>
                <w:smallCaps w:val="0"/>
                <w:noProof w:val="0"/>
                <w:color w:val="000000" w:themeColor="text1" w:themeTint="FF" w:themeShade="FF"/>
                <w:sz w:val="20"/>
                <w:szCs w:val="20"/>
                <w:lang w:val="es-CO"/>
              </w:rPr>
              <w:t>. Los anteriores hechos, obedecen al incumplimiento de las obligaciones contractuales y deficientes procesos constructivos por parte del contratista y al inadecuado control y seguimiento por parte de la interventoría a las cantidades y actividades en obra ejecutadas por el contratista. Conllevando al reconocimiento de una cantidad de obra que no corresponde a la ejecutada en el sitio y a la presencia de daño y deterioro prematuro en el acabado de los pisos que afectan la durabilidad y estabilidad de los pisos de los módulos, corredores internos y auditorio de la Escuela de la Música del municipio de Pitalito, lo cual se constituye en detrimento de recursos públicos por $31.201.184 y a que la infraestructura construida no esté en condiciones para ser utilizada en la actualidad por la comunidad. Por lo anterior, la CGR determina hallazgo con presuntas incidencias fiscal por $31.201.184 y disciplinaria.</w:t>
            </w:r>
          </w:p>
        </w:tc>
        <w:tc>
          <w:tcPr>
            <w:tcW w:w="2126" w:type="dxa"/>
            <w:tcMar/>
            <w:vAlign w:val="center"/>
          </w:tcPr>
          <w:p w:rsidR="6EEBA355" w:rsidP="6EEBA355" w:rsidRDefault="6EEBA355" w14:paraId="251C196B" w14:textId="66FA8B1B">
            <w:pPr>
              <w:pStyle w:val="Normal"/>
              <w:jc w:val="center"/>
              <w:rPr>
                <w:rFonts w:ascii="Verdana" w:hAnsi="Verdana" w:eastAsia="Verdana" w:cs="Verdana"/>
                <w:color w:val="000000" w:themeColor="text1" w:themeTint="FF" w:themeShade="FF"/>
                <w:sz w:val="18"/>
                <w:szCs w:val="18"/>
                <w:lang w:eastAsia="es-CO"/>
              </w:rPr>
            </w:pPr>
            <w:r w:rsidRPr="6EEBA355" w:rsidR="6EEBA355">
              <w:rPr>
                <w:rFonts w:ascii="Verdana" w:hAnsi="Verdana" w:eastAsia="Verdana" w:cs="Verdana"/>
                <w:color w:val="000000" w:themeColor="text1" w:themeTint="FF" w:themeShade="FF"/>
                <w:sz w:val="18"/>
                <w:szCs w:val="18"/>
                <w:lang w:eastAsia="es-CO"/>
              </w:rPr>
              <w:t>contrato de obra No. 3002 de 2022.</w:t>
            </w:r>
          </w:p>
        </w:tc>
      </w:tr>
    </w:tbl>
    <w:p w:rsidR="66446D0C" w:rsidP="6EEBA355" w:rsidRDefault="66446D0C" w14:paraId="13F6F385" w14:textId="284DBD12">
      <w:pPr>
        <w:jc w:val="both"/>
        <w:rPr>
          <w:rFonts w:ascii="Verdana" w:hAnsi="Verdana" w:eastAsia="Verdana" w:cs="Verdana"/>
          <w:sz w:val="16"/>
          <w:szCs w:val="16"/>
        </w:rPr>
      </w:pPr>
      <w:r w:rsidRPr="6EEBA355" w:rsidR="66446D0C">
        <w:rPr>
          <w:rFonts w:ascii="Verdana" w:hAnsi="Verdana" w:eastAsia="Verdana" w:cs="Verdana"/>
          <w:b w:val="1"/>
          <w:bCs w:val="1"/>
          <w:sz w:val="16"/>
          <w:szCs w:val="16"/>
        </w:rPr>
        <w:t>Fuente:</w:t>
      </w:r>
      <w:r w:rsidRPr="6EEBA355" w:rsidR="66446D0C">
        <w:rPr>
          <w:rFonts w:ascii="Verdana" w:hAnsi="Verdana" w:eastAsia="Verdana" w:cs="Verdana"/>
          <w:sz w:val="16"/>
          <w:szCs w:val="16"/>
        </w:rPr>
        <w:t xml:space="preserve"> Elaboración propia con información de los informes de auditoría recibidos de la Contraloría General en el 2024 y el aplicativo SIRECI.</w:t>
      </w:r>
    </w:p>
    <w:p w:rsidR="6EEBA355" w:rsidP="6EEBA355" w:rsidRDefault="6EEBA355" w14:paraId="67D66923" w14:textId="39C02D1D">
      <w:pPr>
        <w:rPr>
          <w:rFonts w:ascii="Verdana" w:hAnsi="Verdana" w:eastAsia="Verdana" w:cs="Verdana"/>
          <w:b w:val="1"/>
          <w:bCs w:val="1"/>
          <w:sz w:val="24"/>
          <w:szCs w:val="24"/>
        </w:rPr>
      </w:pPr>
    </w:p>
    <w:p w:rsidR="6EEBA355" w:rsidP="6EEBA355" w:rsidRDefault="6EEBA355" w14:paraId="38CECDA4" w14:textId="7A58EEDD">
      <w:pPr>
        <w:rPr>
          <w:rFonts w:ascii="Verdana" w:hAnsi="Verdana" w:eastAsia="Verdana" w:cs="Verdana"/>
          <w:b w:val="1"/>
          <w:bCs w:val="1"/>
          <w:sz w:val="24"/>
          <w:szCs w:val="24"/>
        </w:rPr>
      </w:pPr>
      <w:commentRangeStart w:id="1467388471"/>
    </w:p>
    <w:p w:rsidR="40F22AA8" w:rsidP="6EEBA355" w:rsidRDefault="40F22AA8" w14:paraId="3377E92A" w14:textId="26ED863B">
      <w:pPr>
        <w:pStyle w:val="ListParagraph"/>
        <w:numPr>
          <w:ilvl w:val="0"/>
          <w:numId w:val="17"/>
        </w:numPr>
        <w:jc w:val="both"/>
        <w:rPr>
          <w:rFonts w:ascii="Verdana" w:hAnsi="Verdana" w:eastAsia="Verdana" w:cs="Verdana"/>
          <w:b w:val="1"/>
          <w:bCs w:val="1"/>
          <w:sz w:val="24"/>
          <w:szCs w:val="24"/>
        </w:rPr>
      </w:pPr>
      <w:r w:rsidRPr="6EEBA355" w:rsidR="40F22AA8">
        <w:rPr>
          <w:rFonts w:ascii="Verdana" w:hAnsi="Verdana" w:eastAsia="Verdana" w:cs="Verdana"/>
          <w:b w:val="1"/>
          <w:bCs w:val="1"/>
          <w:sz w:val="24"/>
          <w:szCs w:val="24"/>
        </w:rPr>
        <w:t>Auditorías Internas:</w:t>
      </w:r>
    </w:p>
    <w:p w:rsidR="6EEBA355" w:rsidP="6EEBA355" w:rsidRDefault="6EEBA355" w14:paraId="3CEB0EC5" w14:textId="15AF0E32">
      <w:pPr>
        <w:rPr>
          <w:rFonts w:ascii="Verdana" w:hAnsi="Verdana" w:eastAsia="Verdana" w:cs="Verdana"/>
          <w:b w:val="1"/>
          <w:bCs w:val="1"/>
          <w:sz w:val="24"/>
          <w:szCs w:val="24"/>
        </w:rPr>
      </w:pPr>
    </w:p>
    <w:p w:rsidR="6EEBA355" w:rsidP="6EEBA355" w:rsidRDefault="6EEBA355" w14:paraId="5E0E2583" w14:textId="19C648C7">
      <w:pPr>
        <w:rPr>
          <w:rFonts w:ascii="Verdana" w:hAnsi="Verdana" w:eastAsia="Verdana" w:cs="Verdana"/>
          <w:b w:val="1"/>
          <w:bCs w:val="1"/>
          <w:sz w:val="24"/>
          <w:szCs w:val="24"/>
        </w:rPr>
      </w:pPr>
    </w:p>
    <w:p w:rsidR="40F22AA8" w:rsidP="6EEBA355" w:rsidRDefault="40F22AA8" w14:paraId="2ABD2D29" w14:textId="361D0D71">
      <w:pPr>
        <w:rPr>
          <w:rFonts w:ascii="Verdana" w:hAnsi="Verdana" w:eastAsia="Verdana" w:cs="Verdana"/>
          <w:b w:val="1"/>
          <w:bCs w:val="1"/>
          <w:sz w:val="24"/>
          <w:szCs w:val="24"/>
          <w:highlight w:val="yellow"/>
        </w:rPr>
      </w:pPr>
      <w:r w:rsidRPr="6EEBA355" w:rsidR="40F22AA8">
        <w:rPr>
          <w:rFonts w:ascii="Verdana" w:hAnsi="Verdana" w:eastAsia="Verdana" w:cs="Verdana"/>
          <w:b w:val="1"/>
          <w:bCs w:val="1"/>
          <w:sz w:val="24"/>
          <w:szCs w:val="24"/>
          <w:highlight w:val="yellow"/>
        </w:rPr>
        <w:t>Pendiente</w:t>
      </w:r>
      <w:commentRangeEnd w:id="1467388471"/>
      <w:r>
        <w:rPr>
          <w:rStyle w:val="CommentReference"/>
        </w:rPr>
        <w:commentReference w:id="1467388471"/>
      </w:r>
    </w:p>
    <w:p w:rsidR="6EEBA355" w:rsidP="6EEBA355" w:rsidRDefault="6EEBA355" w14:paraId="444214A0" w14:textId="761F7063">
      <w:pPr>
        <w:rPr>
          <w:rFonts w:ascii="Verdana" w:hAnsi="Verdana" w:eastAsia="Verdana" w:cs="Verdana"/>
          <w:b w:val="1"/>
          <w:bCs w:val="1"/>
          <w:sz w:val="24"/>
          <w:szCs w:val="24"/>
        </w:rPr>
      </w:pPr>
    </w:p>
    <w:p w:rsidRPr="00103CDF" w:rsidR="00FC6E27" w:rsidP="6EEBA355" w:rsidRDefault="5681513B" w14:paraId="49D49EE4" w14:textId="1D5A24BD">
      <w:pPr>
        <w:jc w:val="both"/>
        <w:rPr>
          <w:rFonts w:ascii="Verdana" w:hAnsi="Verdana" w:eastAsia="Verdana" w:cs="Verdana"/>
          <w:b w:val="1"/>
          <w:bCs w:val="1"/>
          <w:sz w:val="24"/>
          <w:szCs w:val="24"/>
        </w:rPr>
      </w:pPr>
      <w:r w:rsidRPr="6EEBA355" w:rsidR="388EC655">
        <w:rPr>
          <w:rFonts w:ascii="Verdana" w:hAnsi="Verdana" w:eastAsia="Verdana" w:cs="Verdana"/>
          <w:b w:val="1"/>
          <w:bCs w:val="1"/>
          <w:sz w:val="24"/>
          <w:szCs w:val="24"/>
        </w:rPr>
        <w:t>440. Cuántos contratos tuvieron observaciones por análisis de hoja de vida, experiencia, certificaciones, estudios previos o documentos precontractuales.</w:t>
      </w:r>
      <w:r w:rsidRPr="6EEBA355" w:rsidR="5F5C8F14">
        <w:rPr>
          <w:rFonts w:ascii="Verdana" w:hAnsi="Verdana" w:eastAsia="Verdana" w:cs="Verdana"/>
          <w:b w:val="1"/>
          <w:bCs w:val="1"/>
          <w:sz w:val="24"/>
          <w:szCs w:val="24"/>
        </w:rPr>
        <w:t xml:space="preserve"> </w:t>
      </w:r>
    </w:p>
    <w:p w:rsidRPr="00103CDF" w:rsidR="00FC6E27" w:rsidP="6EEBA355" w:rsidRDefault="00FC6E27" w14:paraId="3B037E17" w14:textId="74034F83">
      <w:pPr>
        <w:jc w:val="both"/>
        <w:rPr>
          <w:rFonts w:ascii="Verdana" w:hAnsi="Verdana" w:eastAsia="Verdana" w:cs="Verdana"/>
          <w:b w:val="1"/>
          <w:bCs w:val="1"/>
          <w:sz w:val="24"/>
          <w:szCs w:val="24"/>
        </w:rPr>
      </w:pPr>
    </w:p>
    <w:p w:rsidRPr="00103CDF" w:rsidR="00FC6E27" w:rsidP="6EEBA355" w:rsidRDefault="4AF1E23B" w14:paraId="01EDFB78" w14:textId="5F79483E">
      <w:pPr>
        <w:jc w:val="both"/>
        <w:rPr>
          <w:rFonts w:ascii="Verdana" w:hAnsi="Verdana" w:eastAsia="Verdana" w:cs="Verdana"/>
          <w:b w:val="1"/>
          <w:bCs w:val="1"/>
          <w:sz w:val="24"/>
          <w:szCs w:val="24"/>
          <w:highlight w:val="yellow"/>
        </w:rPr>
      </w:pPr>
      <w:commentRangeStart w:id="1503653867"/>
      <w:r w:rsidRPr="6EEBA355" w:rsidR="5F5C8F14">
        <w:rPr>
          <w:rFonts w:ascii="Verdana" w:hAnsi="Verdana" w:eastAsia="Verdana" w:cs="Verdana"/>
          <w:b w:val="1"/>
          <w:bCs w:val="1"/>
          <w:sz w:val="24"/>
          <w:szCs w:val="24"/>
          <w:highlight w:val="yellow"/>
        </w:rPr>
        <w:t>Pendiente</w:t>
      </w:r>
      <w:r w:rsidRPr="6EEBA355" w:rsidR="4EA7BCB5">
        <w:rPr>
          <w:rFonts w:ascii="Verdana" w:hAnsi="Verdana" w:eastAsia="Verdana" w:cs="Verdana"/>
          <w:b w:val="1"/>
          <w:bCs w:val="1"/>
          <w:sz w:val="24"/>
          <w:szCs w:val="24"/>
          <w:highlight w:val="yellow"/>
        </w:rPr>
        <w:t xml:space="preserve"> </w:t>
      </w:r>
      <w:r w:rsidRPr="6EEBA355" w:rsidR="4EA7BCB5">
        <w:rPr>
          <w:rFonts w:ascii="Verdana" w:hAnsi="Verdana" w:eastAsia="Verdana" w:cs="Verdana"/>
          <w:b w:val="1"/>
          <w:bCs w:val="1"/>
          <w:sz w:val="24"/>
          <w:szCs w:val="24"/>
          <w:highlight w:val="yellow"/>
        </w:rPr>
        <w:t>Angita</w:t>
      </w:r>
      <w:commentRangeEnd w:id="1503653867"/>
      <w:r>
        <w:rPr>
          <w:rStyle w:val="CommentReference"/>
        </w:rPr>
        <w:commentReference w:id="1503653867"/>
      </w:r>
      <w:r w:rsidRPr="6EEBA355" w:rsidR="4EA7BCB5">
        <w:rPr>
          <w:rFonts w:ascii="Verdana" w:hAnsi="Verdana" w:eastAsia="Verdana" w:cs="Verdana"/>
          <w:b w:val="1"/>
          <w:bCs w:val="1"/>
          <w:sz w:val="24"/>
          <w:szCs w:val="24"/>
          <w:highlight w:val="yellow"/>
        </w:rPr>
        <w:t xml:space="preserve"> por favor resumen pequeño del ID 1820, será que nosotros tenemos alguno otro así?</w:t>
      </w:r>
    </w:p>
    <w:p w:rsidRPr="00103CDF" w:rsidR="00FC6E27" w:rsidP="6EEBA355" w:rsidRDefault="00FC6E27" w14:paraId="2926FEC4" w14:textId="4565A1CF">
      <w:pPr>
        <w:jc w:val="both"/>
        <w:rPr>
          <w:rFonts w:ascii="Verdana" w:hAnsi="Verdana" w:eastAsia="Verdana" w:cs="Verdana"/>
          <w:b w:val="1"/>
          <w:bCs w:val="1"/>
          <w:sz w:val="24"/>
          <w:szCs w:val="24"/>
        </w:rPr>
      </w:pPr>
    </w:p>
    <w:p w:rsidRPr="00103CDF" w:rsidR="00FC6E27" w:rsidP="6EEBA355" w:rsidRDefault="4AF1E23B" w14:paraId="6852AB0C" w14:textId="658DB59A">
      <w:pPr>
        <w:jc w:val="both"/>
        <w:rPr>
          <w:rFonts w:ascii="Verdana" w:hAnsi="Verdana" w:eastAsia="Verdana" w:cs="Verdana"/>
          <w:b w:val="1"/>
          <w:bCs w:val="1"/>
          <w:sz w:val="24"/>
          <w:szCs w:val="24"/>
        </w:rPr>
      </w:pPr>
      <w:r w:rsidRPr="6EEBA355" w:rsidR="5F5C8F14">
        <w:rPr>
          <w:rFonts w:ascii="Verdana" w:hAnsi="Verdana" w:eastAsia="Verdana" w:cs="Verdana"/>
          <w:b w:val="1"/>
          <w:bCs w:val="1"/>
          <w:sz w:val="24"/>
          <w:szCs w:val="24"/>
        </w:rPr>
        <w:t xml:space="preserve">442. Qué acciones correctivas adoptó el Ministerio. 443. </w:t>
      </w:r>
      <w:r w:rsidRPr="6EEBA355" w:rsidR="134CF105">
        <w:rPr>
          <w:rFonts w:ascii="Verdana" w:hAnsi="Verdana" w:eastAsia="Verdana" w:cs="Verdana"/>
          <w:b w:val="1"/>
          <w:bCs w:val="1"/>
          <w:sz w:val="24"/>
          <w:szCs w:val="24"/>
        </w:rPr>
        <w:t>Qué supervisores fueron responsables y 444. Qué dependencias fueron responsables.</w:t>
      </w:r>
    </w:p>
    <w:p w:rsidR="00905FE4" w:rsidP="6EEBA355" w:rsidRDefault="00905FE4" w14:paraId="3DE3B32B" w14:textId="196709F6">
      <w:pPr>
        <w:jc w:val="both"/>
        <w:rPr>
          <w:rFonts w:ascii="Verdana" w:hAnsi="Verdana" w:eastAsia="Verdana" w:cs="Verdana"/>
          <w:sz w:val="24"/>
          <w:szCs w:val="24"/>
        </w:rPr>
      </w:pPr>
    </w:p>
    <w:p w:rsidR="07C98A6D" w:rsidP="6EEBA355" w:rsidRDefault="07C98A6D" w14:paraId="3734E083" w14:textId="1633001D">
      <w:pPr>
        <w:jc w:val="both"/>
        <w:rPr>
          <w:rFonts w:ascii="Verdana" w:hAnsi="Verdana" w:eastAsia="Verdana" w:cs="Verdana"/>
          <w:b w:val="1"/>
          <w:bCs w:val="1"/>
          <w:sz w:val="24"/>
          <w:szCs w:val="24"/>
        </w:rPr>
      </w:pPr>
      <w:r w:rsidRPr="6EEBA355" w:rsidR="07C98A6D">
        <w:rPr>
          <w:rFonts w:ascii="Verdana" w:hAnsi="Verdana" w:eastAsia="Verdana" w:cs="Verdana"/>
          <w:b w:val="1"/>
          <w:bCs w:val="1"/>
          <w:sz w:val="24"/>
          <w:szCs w:val="24"/>
        </w:rPr>
        <w:t>Respuesta:</w:t>
      </w:r>
    </w:p>
    <w:p w:rsidR="6EEBA355" w:rsidP="6EEBA355" w:rsidRDefault="6EEBA355" w14:paraId="3FA5D371" w14:textId="1AAB98D0">
      <w:pPr>
        <w:jc w:val="both"/>
        <w:rPr>
          <w:rFonts w:ascii="Verdana" w:hAnsi="Verdana" w:eastAsia="Verdana" w:cs="Verdana"/>
          <w:sz w:val="24"/>
          <w:szCs w:val="24"/>
        </w:rPr>
      </w:pPr>
    </w:p>
    <w:p w:rsidR="07C98A6D" w:rsidP="6EEBA355" w:rsidRDefault="07C98A6D" w14:paraId="70F72BD6" w14:textId="21B11DC0">
      <w:pPr>
        <w:jc w:val="both"/>
        <w:rPr>
          <w:rFonts w:ascii="Verdana" w:hAnsi="Verdana" w:eastAsia="Verdana" w:cs="Verdana"/>
          <w:sz w:val="24"/>
          <w:szCs w:val="24"/>
        </w:rPr>
      </w:pPr>
      <w:r w:rsidRPr="6EEBA355" w:rsidR="07C98A6D">
        <w:rPr>
          <w:rFonts w:ascii="Verdana" w:hAnsi="Verdana" w:eastAsia="Verdana" w:cs="Verdana"/>
          <w:sz w:val="24"/>
          <w:szCs w:val="24"/>
        </w:rPr>
        <w:t>Teniendo en cuenta que los criterios solicitados, requieren un detallado importante, se adjunta el plan de mejoramiento global</w:t>
      </w:r>
      <w:r w:rsidRPr="6EEBA355" w:rsidR="789B6411">
        <w:rPr>
          <w:rFonts w:ascii="Verdana" w:hAnsi="Verdana" w:eastAsia="Verdana" w:cs="Verdana"/>
          <w:sz w:val="24"/>
          <w:szCs w:val="24"/>
        </w:rPr>
        <w:t xml:space="preserve"> relacionado a los temas de </w:t>
      </w:r>
      <w:r w:rsidRPr="6EEBA355" w:rsidR="2C8A6F44">
        <w:rPr>
          <w:rFonts w:ascii="Verdana" w:hAnsi="Verdana" w:eastAsia="Verdana" w:cs="Verdana"/>
          <w:sz w:val="24"/>
          <w:szCs w:val="24"/>
        </w:rPr>
        <w:t>Contratación, SECOP, supervisión y soportes documentales</w:t>
      </w:r>
      <w:r w:rsidRPr="6EEBA355" w:rsidR="4ADB664C">
        <w:rPr>
          <w:rFonts w:ascii="Verdana" w:hAnsi="Verdana" w:eastAsia="Verdana" w:cs="Verdana"/>
          <w:sz w:val="24"/>
          <w:szCs w:val="24"/>
        </w:rPr>
        <w:t>, en dicho documento se puede observar las acciones correctivas y preventivas adop</w:t>
      </w:r>
      <w:r w:rsidRPr="6EEBA355" w:rsidR="38FD5849">
        <w:rPr>
          <w:rFonts w:ascii="Verdana" w:hAnsi="Verdana" w:eastAsia="Verdana" w:cs="Verdana"/>
          <w:sz w:val="24"/>
          <w:szCs w:val="24"/>
        </w:rPr>
        <w:t>tadas por el Ministerio. Teniendo en cuenta los mecanismos de seguimiento se entregan 2 anexos.</w:t>
      </w:r>
    </w:p>
    <w:p w:rsidR="6EEBA355" w:rsidP="6EEBA355" w:rsidRDefault="6EEBA355" w14:paraId="36350779" w14:textId="70B38B39">
      <w:pPr>
        <w:jc w:val="both"/>
        <w:rPr>
          <w:rFonts w:ascii="Verdana" w:hAnsi="Verdana" w:eastAsia="Verdana" w:cs="Verdana"/>
          <w:sz w:val="24"/>
          <w:szCs w:val="24"/>
        </w:rPr>
      </w:pPr>
    </w:p>
    <w:p w:rsidR="38FD5849" w:rsidP="6EEBA355" w:rsidRDefault="38FD5849" w14:paraId="13652CDF" w14:textId="455AB4AE">
      <w:pPr>
        <w:jc w:val="both"/>
        <w:rPr>
          <w:rFonts w:ascii="Verdana" w:hAnsi="Verdana" w:eastAsia="Verdana" w:cs="Verdana"/>
          <w:sz w:val="24"/>
          <w:szCs w:val="24"/>
          <w:highlight w:val="yellow"/>
        </w:rPr>
      </w:pPr>
      <w:r w:rsidRPr="6EEBA355" w:rsidR="38FD5849">
        <w:rPr>
          <w:rFonts w:ascii="Verdana" w:hAnsi="Verdana" w:eastAsia="Verdana" w:cs="Verdana"/>
          <w:sz w:val="24"/>
          <w:szCs w:val="24"/>
          <w:highlight w:val="yellow"/>
        </w:rPr>
        <w:t>Plan de mejoramiento Contraloría Contratación</w:t>
      </w:r>
    </w:p>
    <w:p w:rsidR="38FD5849" w:rsidP="6EEBA355" w:rsidRDefault="38FD5849" w14:paraId="3D9A02DD" w14:textId="20037664">
      <w:pPr>
        <w:jc w:val="both"/>
        <w:rPr>
          <w:rFonts w:ascii="Verdana" w:hAnsi="Verdana" w:eastAsia="Verdana" w:cs="Verdana"/>
          <w:sz w:val="24"/>
          <w:szCs w:val="24"/>
          <w:highlight w:val="yellow"/>
        </w:rPr>
      </w:pPr>
      <w:r w:rsidRPr="6EEBA355" w:rsidR="38FD5849">
        <w:rPr>
          <w:rFonts w:ascii="Verdana" w:hAnsi="Verdana" w:eastAsia="Verdana" w:cs="Verdana"/>
          <w:sz w:val="24"/>
          <w:szCs w:val="24"/>
          <w:highlight w:val="yellow"/>
        </w:rPr>
        <w:t>Plan de mejoramiento Auditorías Internas énfasis Contratación.</w:t>
      </w:r>
    </w:p>
    <w:p w:rsidR="6877089B" w:rsidP="6EEBA355" w:rsidRDefault="6877089B" w14:paraId="10E7BC3A" w14:textId="09290D7B">
      <w:pPr>
        <w:jc w:val="both"/>
        <w:rPr>
          <w:rFonts w:ascii="Verdana" w:hAnsi="Verdana" w:eastAsia="Verdana" w:cs="Verdana"/>
          <w:sz w:val="24"/>
          <w:szCs w:val="24"/>
        </w:rPr>
      </w:pPr>
    </w:p>
    <w:p w:rsidR="6877089B" w:rsidP="6EEBA355" w:rsidRDefault="6877089B" w14:paraId="1517E32B" w14:textId="48A4CFB2">
      <w:pPr>
        <w:jc w:val="both"/>
        <w:rPr>
          <w:rFonts w:ascii="Verdana" w:hAnsi="Verdana" w:eastAsia="Verdana" w:cs="Verdana"/>
          <w:sz w:val="24"/>
          <w:szCs w:val="24"/>
        </w:rPr>
      </w:pPr>
    </w:p>
    <w:p w:rsidR="073A04B0" w:rsidP="6EEBA355" w:rsidRDefault="073A04B0" w14:paraId="44792F53" w14:textId="28E4E491">
      <w:pPr>
        <w:jc w:val="both"/>
        <w:rPr>
          <w:rFonts w:ascii="Verdana" w:hAnsi="Verdana" w:eastAsia="Verdana" w:cs="Verdana"/>
          <w:b w:val="1"/>
          <w:bCs w:val="1"/>
          <w:sz w:val="24"/>
          <w:szCs w:val="24"/>
        </w:rPr>
      </w:pPr>
      <w:r w:rsidRPr="6EEBA355" w:rsidR="1C75A70F">
        <w:rPr>
          <w:rFonts w:ascii="Verdana" w:hAnsi="Verdana" w:eastAsia="Verdana" w:cs="Verdana"/>
          <w:b w:val="1"/>
          <w:bCs w:val="1"/>
          <w:sz w:val="24"/>
          <w:szCs w:val="24"/>
        </w:rPr>
        <w:t>445. Qué procesos disciplinarios internos o traslados se realizaron.</w:t>
      </w:r>
    </w:p>
    <w:p w:rsidR="6877089B" w:rsidP="6EEBA355" w:rsidRDefault="6877089B" w14:paraId="554DE9BF" w14:textId="1C2C7470">
      <w:pPr>
        <w:jc w:val="both"/>
        <w:rPr>
          <w:rFonts w:ascii="Verdana" w:hAnsi="Verdana" w:eastAsia="Verdana" w:cs="Verdana"/>
          <w:b w:val="1"/>
          <w:bCs w:val="1"/>
          <w:sz w:val="24"/>
          <w:szCs w:val="24"/>
          <w:highlight w:val="yellow"/>
        </w:rPr>
      </w:pPr>
    </w:p>
    <w:p w:rsidR="62D5BA53" w:rsidP="6EEBA355" w:rsidRDefault="62D5BA53" w14:paraId="21F1CD8B" w14:textId="05986288">
      <w:pPr>
        <w:pStyle w:val="Normal"/>
        <w:suppressLineNumbers w:val="0"/>
        <w:bidi w:val="0"/>
        <w:spacing w:before="0" w:beforeAutospacing="off" w:after="0" w:afterAutospacing="off" w:line="259" w:lineRule="auto"/>
        <w:ind w:left="0" w:right="0"/>
        <w:jc w:val="both"/>
        <w:rPr>
          <w:rFonts w:ascii="Verdana" w:hAnsi="Verdana" w:eastAsia="Verdana" w:cs="Verdana"/>
          <w:b w:val="0"/>
          <w:bCs w:val="0"/>
          <w:sz w:val="24"/>
          <w:szCs w:val="24"/>
        </w:rPr>
      </w:pPr>
      <w:r w:rsidRPr="6EEBA355" w:rsidR="62D5BA53">
        <w:rPr>
          <w:rFonts w:ascii="Verdana" w:hAnsi="Verdana" w:eastAsia="Verdana" w:cs="Verdana"/>
          <w:b w:val="0"/>
          <w:bCs w:val="0"/>
          <w:sz w:val="24"/>
          <w:szCs w:val="24"/>
        </w:rPr>
        <w:t>Se anexa certificación relacionada a los procesos disciplinarios interno</w:t>
      </w:r>
      <w:r w:rsidRPr="6EEBA355" w:rsidR="5CE47725">
        <w:rPr>
          <w:rFonts w:ascii="Verdana" w:hAnsi="Verdana" w:eastAsia="Verdana" w:cs="Verdana"/>
          <w:b w:val="0"/>
          <w:bCs w:val="0"/>
          <w:sz w:val="24"/>
          <w:szCs w:val="24"/>
        </w:rPr>
        <w:t>s</w:t>
      </w:r>
      <w:r w:rsidRPr="6EEBA355" w:rsidR="62D5BA53">
        <w:rPr>
          <w:rFonts w:ascii="Verdana" w:hAnsi="Verdana" w:eastAsia="Verdana" w:cs="Verdana"/>
          <w:b w:val="0"/>
          <w:bCs w:val="0"/>
          <w:sz w:val="24"/>
          <w:szCs w:val="24"/>
        </w:rPr>
        <w:t xml:space="preserve"> o traslados, gestionados desde la Oficina de Control Interno de Gestión.</w:t>
      </w:r>
    </w:p>
    <w:p w:rsidR="6877089B" w:rsidP="6EEBA355" w:rsidRDefault="6877089B" w14:paraId="5522C5E2" w14:textId="04D35B5A">
      <w:pPr>
        <w:jc w:val="both"/>
        <w:rPr>
          <w:rFonts w:ascii="Verdana" w:hAnsi="Verdana" w:eastAsia="Verdana" w:cs="Verdana"/>
          <w:sz w:val="24"/>
          <w:szCs w:val="24"/>
        </w:rPr>
      </w:pPr>
    </w:p>
    <w:p w:rsidR="6877089B" w:rsidP="6EEBA355" w:rsidRDefault="6877089B" w14:paraId="6C9D3A25" w14:textId="570E7064">
      <w:pPr>
        <w:jc w:val="both"/>
        <w:rPr>
          <w:rFonts w:ascii="Verdana" w:hAnsi="Verdana" w:eastAsia="Verdana" w:cs="Verdana"/>
          <w:sz w:val="24"/>
          <w:szCs w:val="24"/>
        </w:rPr>
      </w:pPr>
    </w:p>
    <w:p w:rsidR="073A04B0" w:rsidP="6EEBA355" w:rsidRDefault="073A04B0" w14:paraId="0BE2D536" w14:textId="6A1690C1">
      <w:pPr>
        <w:jc w:val="both"/>
        <w:rPr>
          <w:rFonts w:ascii="Verdana" w:hAnsi="Verdana" w:eastAsia="Verdana" w:cs="Verdana"/>
          <w:b w:val="1"/>
          <w:bCs w:val="1"/>
          <w:sz w:val="24"/>
          <w:szCs w:val="24"/>
        </w:rPr>
      </w:pPr>
      <w:r w:rsidRPr="6EEBA355" w:rsidR="1C75A70F">
        <w:rPr>
          <w:rFonts w:ascii="Verdana" w:hAnsi="Verdana" w:eastAsia="Verdana" w:cs="Verdana"/>
          <w:b w:val="1"/>
          <w:bCs w:val="1"/>
          <w:sz w:val="24"/>
          <w:szCs w:val="24"/>
        </w:rPr>
        <w:t>44</w:t>
      </w:r>
      <w:r w:rsidRPr="6EEBA355" w:rsidR="3CC5A157">
        <w:rPr>
          <w:rFonts w:ascii="Verdana" w:hAnsi="Verdana" w:eastAsia="Verdana" w:cs="Verdana"/>
          <w:b w:val="1"/>
          <w:bCs w:val="1"/>
          <w:sz w:val="24"/>
          <w:szCs w:val="24"/>
        </w:rPr>
        <w:t>7</w:t>
      </w:r>
      <w:r w:rsidRPr="6EEBA355" w:rsidR="1C75A70F">
        <w:rPr>
          <w:rFonts w:ascii="Verdana" w:hAnsi="Verdana" w:eastAsia="Verdana" w:cs="Verdana"/>
          <w:b w:val="1"/>
          <w:bCs w:val="1"/>
          <w:sz w:val="24"/>
          <w:szCs w:val="24"/>
        </w:rPr>
        <w:t>. Remitir planes de mejoramiento asociados a contratación.</w:t>
      </w:r>
    </w:p>
    <w:p w:rsidR="6877089B" w:rsidP="6EEBA355" w:rsidRDefault="6877089B" w14:paraId="686F39FB" w14:textId="15A23000">
      <w:pPr>
        <w:jc w:val="both"/>
        <w:rPr>
          <w:rFonts w:ascii="Verdana" w:hAnsi="Verdana" w:eastAsia="Verdana" w:cs="Verdana"/>
          <w:sz w:val="24"/>
          <w:szCs w:val="24"/>
          <w:highlight w:val="yellow"/>
        </w:rPr>
      </w:pPr>
    </w:p>
    <w:p w:rsidR="6D6141D1" w:rsidP="6EEBA355" w:rsidRDefault="6D6141D1" w14:paraId="3B4098BA" w14:textId="455AB4AE">
      <w:pPr>
        <w:jc w:val="both"/>
        <w:rPr>
          <w:rFonts w:ascii="Verdana" w:hAnsi="Verdana" w:eastAsia="Verdana" w:cs="Verdana"/>
          <w:sz w:val="24"/>
          <w:szCs w:val="24"/>
          <w:highlight w:val="yellow"/>
        </w:rPr>
      </w:pPr>
      <w:r w:rsidRPr="6EEBA355" w:rsidR="6D6141D1">
        <w:rPr>
          <w:rFonts w:ascii="Verdana" w:hAnsi="Verdana" w:eastAsia="Verdana" w:cs="Verdana"/>
          <w:sz w:val="24"/>
          <w:szCs w:val="24"/>
          <w:highlight w:val="yellow"/>
        </w:rPr>
        <w:t>Plan de mejoramiento Contraloría Contratación</w:t>
      </w:r>
    </w:p>
    <w:p w:rsidR="6D6141D1" w:rsidP="6EEBA355" w:rsidRDefault="6D6141D1" w14:paraId="6DDBB7DD" w14:textId="20037664">
      <w:pPr>
        <w:jc w:val="both"/>
        <w:rPr>
          <w:rFonts w:ascii="Verdana" w:hAnsi="Verdana" w:eastAsia="Verdana" w:cs="Verdana"/>
          <w:sz w:val="24"/>
          <w:szCs w:val="24"/>
          <w:highlight w:val="yellow"/>
        </w:rPr>
      </w:pPr>
      <w:r w:rsidRPr="6EEBA355" w:rsidR="6D6141D1">
        <w:rPr>
          <w:rFonts w:ascii="Verdana" w:hAnsi="Verdana" w:eastAsia="Verdana" w:cs="Verdana"/>
          <w:sz w:val="24"/>
          <w:szCs w:val="24"/>
          <w:highlight w:val="yellow"/>
        </w:rPr>
        <w:t>Plan de mejoramiento Auditorías Internas énfasis Contratación.</w:t>
      </w:r>
    </w:p>
    <w:p w:rsidR="6EEBA355" w:rsidP="6EEBA355" w:rsidRDefault="6EEBA355" w14:paraId="2AFA521E" w14:textId="2044DFB0">
      <w:pPr>
        <w:jc w:val="both"/>
        <w:rPr>
          <w:rFonts w:ascii="Verdana" w:hAnsi="Verdana" w:eastAsia="Verdana" w:cs="Verdana"/>
          <w:sz w:val="24"/>
          <w:szCs w:val="24"/>
          <w:highlight w:val="yellow"/>
        </w:rPr>
      </w:pPr>
    </w:p>
    <w:p w:rsidRPr="005C4D68" w:rsidR="005C4D68" w:rsidP="6EEBA355" w:rsidRDefault="005C4D68" w14:paraId="75F6173F" w14:textId="5CE9ED3F">
      <w:pPr>
        <w:jc w:val="both"/>
        <w:rPr>
          <w:rFonts w:ascii="Verdana" w:hAnsi="Verdana" w:eastAsia="Verdana" w:cs="Verdana"/>
          <w:b w:val="1"/>
          <w:bCs w:val="1"/>
          <w:sz w:val="24"/>
          <w:szCs w:val="24"/>
          <w:highlight w:val="magenta"/>
        </w:rPr>
      </w:pPr>
      <w:r w:rsidRPr="6EEBA355" w:rsidR="05B7C4C5">
        <w:rPr>
          <w:rFonts w:ascii="Verdana" w:hAnsi="Verdana" w:eastAsia="Verdana" w:cs="Verdana"/>
          <w:b w:val="1"/>
          <w:bCs w:val="1"/>
          <w:sz w:val="24"/>
          <w:szCs w:val="24"/>
          <w:highlight w:val="magenta"/>
        </w:rPr>
        <w:t>Voy acá</w:t>
      </w:r>
    </w:p>
    <w:p w:rsidR="6877089B" w:rsidP="6EEBA355" w:rsidRDefault="6877089B" w14:paraId="584792A4" w14:textId="5A2968EA">
      <w:pPr>
        <w:jc w:val="both"/>
        <w:rPr>
          <w:rFonts w:ascii="Verdana" w:hAnsi="Verdana" w:eastAsia="Verdana" w:cs="Verdana"/>
          <w:b w:val="1"/>
          <w:bCs w:val="1"/>
          <w:sz w:val="24"/>
          <w:szCs w:val="24"/>
        </w:rPr>
      </w:pPr>
    </w:p>
    <w:p w:rsidR="3A06C967" w:rsidP="6EEBA355" w:rsidRDefault="3A06C967" w14:paraId="11DE6FB6" w14:textId="662CA990">
      <w:pPr>
        <w:pStyle w:val="Normal"/>
        <w:jc w:val="both"/>
        <w:rPr>
          <w:rFonts w:ascii="Verdana" w:hAnsi="Verdana" w:eastAsia="Verdana" w:cs="Verdana"/>
          <w:b w:val="1"/>
          <w:bCs w:val="1"/>
          <w:noProof w:val="0"/>
          <w:sz w:val="24"/>
          <w:szCs w:val="24"/>
          <w:lang w:val="es-CO"/>
        </w:rPr>
      </w:pPr>
      <w:r w:rsidRPr="6EEBA355" w:rsidR="3A06C967">
        <w:rPr>
          <w:rFonts w:ascii="Verdana" w:hAnsi="Verdana" w:eastAsia="Verdana" w:cs="Verdana"/>
          <w:b w:val="1"/>
          <w:bCs w:val="1"/>
          <w:noProof w:val="0"/>
          <w:color w:val="auto"/>
          <w:sz w:val="24"/>
          <w:szCs w:val="24"/>
          <w:lang w:val="es-CO" w:eastAsia="en-US" w:bidi="ar-SA"/>
        </w:rPr>
        <w:t>XVII. Auditorías, planes de mejoramiento y órganos de control</w:t>
      </w:r>
    </w:p>
    <w:p w:rsidR="6877089B" w:rsidP="6EEBA355" w:rsidRDefault="6877089B" w14:paraId="36873D2B" w14:textId="2FE66980">
      <w:pPr>
        <w:jc w:val="both"/>
        <w:rPr>
          <w:rFonts w:ascii="Verdana" w:hAnsi="Verdana" w:eastAsia="Verdana" w:cs="Verdana"/>
          <w:sz w:val="24"/>
          <w:szCs w:val="24"/>
        </w:rPr>
      </w:pPr>
    </w:p>
    <w:p w:rsidR="00905FE4" w:rsidP="6EEBA355" w:rsidRDefault="04629D38" w14:paraId="635D4160" w14:textId="77777777">
      <w:pPr>
        <w:pStyle w:val="ListParagraph"/>
        <w:numPr>
          <w:ilvl w:val="0"/>
          <w:numId w:val="9"/>
        </w:numPr>
        <w:spacing w:line="279" w:lineRule="auto"/>
        <w:jc w:val="both"/>
        <w:rPr>
          <w:rFonts w:ascii="Verdana" w:hAnsi="Verdana" w:eastAsia="Verdana" w:cs="Verdana"/>
          <w:b w:val="1"/>
          <w:bCs w:val="1"/>
          <w:sz w:val="24"/>
          <w:szCs w:val="24"/>
        </w:rPr>
      </w:pPr>
      <w:r w:rsidRPr="6EEBA355" w:rsidR="49C73F02">
        <w:rPr>
          <w:rFonts w:ascii="Verdana" w:hAnsi="Verdana" w:eastAsia="Verdana" w:cs="Verdana"/>
          <w:b w:val="1"/>
          <w:bCs w:val="1"/>
          <w:sz w:val="24"/>
          <w:szCs w:val="24"/>
        </w:rPr>
        <w:t>Todas las auditorías internas realizadas al Ministerio durante las últimas cuatro vigencias fiscales completas y la vigencia en curso.</w:t>
      </w:r>
    </w:p>
    <w:p w:rsidR="00905FE4" w:rsidP="6EEBA355" w:rsidRDefault="00905FE4" w14:paraId="0BA1E807" w14:textId="77777777">
      <w:pPr>
        <w:jc w:val="both"/>
        <w:rPr>
          <w:rFonts w:ascii="Verdana" w:hAnsi="Verdana" w:eastAsia="Verdana" w:cs="Verdana"/>
          <w:b w:val="1"/>
          <w:bCs w:val="1"/>
          <w:sz w:val="24"/>
          <w:szCs w:val="24"/>
        </w:rPr>
      </w:pPr>
    </w:p>
    <w:p w:rsidR="00905FE4" w:rsidP="6EEBA355" w:rsidRDefault="00905FE4" w14:paraId="7E324AE6" w14:textId="785F4275">
      <w:pPr>
        <w:spacing w:line="257" w:lineRule="auto"/>
        <w:jc w:val="both"/>
        <w:rPr>
          <w:rFonts w:ascii="Verdana" w:hAnsi="Verdana" w:eastAsia="Verdana" w:cs="Verdana"/>
          <w:sz w:val="24"/>
          <w:szCs w:val="24"/>
        </w:rPr>
      </w:pPr>
      <w:r w:rsidRPr="6EEBA355" w:rsidR="4B833F75">
        <w:rPr>
          <w:rFonts w:ascii="Verdana" w:hAnsi="Verdana" w:eastAsia="Verdana" w:cs="Verdana"/>
          <w:b w:val="1"/>
          <w:bCs w:val="1"/>
          <w:sz w:val="24"/>
          <w:szCs w:val="24"/>
        </w:rPr>
        <w:t>Respuesta:</w:t>
      </w:r>
      <w:r w:rsidRPr="6EEBA355" w:rsidR="60668105">
        <w:rPr>
          <w:rFonts w:ascii="Verdana" w:hAnsi="Verdana" w:eastAsia="Verdana" w:cs="Verdana"/>
          <w:b w:val="1"/>
          <w:bCs w:val="1"/>
          <w:sz w:val="24"/>
          <w:szCs w:val="24"/>
        </w:rPr>
        <w:t xml:space="preserve"> </w:t>
      </w:r>
      <w:r w:rsidRPr="6EEBA355" w:rsidR="4B833F75">
        <w:rPr>
          <w:rFonts w:ascii="Verdana" w:hAnsi="Verdana" w:eastAsia="Verdana" w:cs="Verdana"/>
          <w:sz w:val="24"/>
          <w:szCs w:val="24"/>
        </w:rPr>
        <w:t>A continuación, se presenta relación de la información solicitada a la fecha de las auditorias que ya se desarrollaron y cerraron:</w:t>
      </w:r>
    </w:p>
    <w:p w:rsidR="00BD5F54" w:rsidP="6EEBA355" w:rsidRDefault="00BD5F54" w14:paraId="517CEC2F" w14:textId="1316754D">
      <w:pPr>
        <w:spacing w:line="257" w:lineRule="auto"/>
        <w:jc w:val="both"/>
        <w:rPr>
          <w:rFonts w:ascii="Verdana" w:hAnsi="Verdana" w:eastAsia="Verdana" w:cs="Verdana"/>
          <w:i w:val="1"/>
          <w:iCs w:val="1"/>
          <w:sz w:val="24"/>
          <w:szCs w:val="24"/>
        </w:rPr>
      </w:pPr>
      <w:r w:rsidRPr="6EEBA355" w:rsidR="4B833F75">
        <w:rPr>
          <w:rFonts w:ascii="Verdana" w:hAnsi="Verdana" w:eastAsia="Verdana" w:cs="Verdana"/>
          <w:i w:val="1"/>
          <w:iCs w:val="1"/>
          <w:sz w:val="24"/>
          <w:szCs w:val="24"/>
        </w:rPr>
        <w:t xml:space="preserve"> </w:t>
      </w:r>
    </w:p>
    <w:tbl>
      <w:tblPr>
        <w:tblStyle w:val="TableGrid"/>
        <w:tblW w:w="9120" w:type="dxa"/>
        <w:tblLook w:val="04A0" w:firstRow="1" w:lastRow="0" w:firstColumn="1" w:lastColumn="0" w:noHBand="0" w:noVBand="1"/>
      </w:tblPr>
      <w:tblGrid>
        <w:gridCol w:w="1440"/>
        <w:gridCol w:w="4605"/>
        <w:gridCol w:w="3075"/>
      </w:tblGrid>
      <w:tr w:rsidR="00BD5F54" w:rsidTr="6EEBA355" w14:paraId="3E9E0EF6" w14:textId="77777777">
        <w:trPr>
          <w:trHeight w:val="150"/>
          <w:tblHead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887D7F8" w14:textId="2357C1FB">
            <w:pPr>
              <w:jc w:val="center"/>
              <w:rPr>
                <w:rFonts w:ascii="Verdana" w:hAnsi="Verdana" w:eastAsia="Verdana" w:cs="Verdana"/>
                <w:b w:val="1"/>
                <w:bCs w:val="1"/>
                <w:sz w:val="17"/>
                <w:szCs w:val="17"/>
              </w:rPr>
            </w:pPr>
            <w:r w:rsidRPr="6EEBA355" w:rsidR="277E4C52">
              <w:rPr>
                <w:rFonts w:ascii="Verdana" w:hAnsi="Verdana" w:eastAsia="Verdana" w:cs="Verdana"/>
                <w:b w:val="1"/>
                <w:bCs w:val="1"/>
                <w:sz w:val="17"/>
                <w:szCs w:val="17"/>
              </w:rPr>
              <w:t>Vigencia</w:t>
            </w:r>
            <w:r w:rsidRPr="6EEBA355" w:rsidR="6F1A6EF8">
              <w:rPr>
                <w:rFonts w:ascii="Verdana" w:hAnsi="Verdana" w:eastAsia="Verdana" w:cs="Verdana"/>
                <w:b w:val="1"/>
                <w:bCs w:val="1"/>
                <w:sz w:val="17"/>
                <w:szCs w:val="17"/>
              </w:rPr>
              <w:t xml:space="preserve"> de Desarrollo</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E754586" w14:textId="77777777">
            <w:pPr>
              <w:jc w:val="center"/>
              <w:rPr>
                <w:rFonts w:ascii="Verdana" w:hAnsi="Verdana" w:eastAsia="Verdana" w:cs="Verdana"/>
                <w:b/>
                <w:bCs/>
                <w:sz w:val="17"/>
                <w:szCs w:val="17"/>
              </w:rPr>
            </w:pPr>
            <w:r w:rsidRPr="0AAA5FA9">
              <w:rPr>
                <w:rFonts w:ascii="Verdana" w:hAnsi="Verdana" w:eastAsia="Verdana" w:cs="Verdana"/>
                <w:b/>
                <w:bCs/>
                <w:sz w:val="17"/>
                <w:szCs w:val="17"/>
              </w:rPr>
              <w:t>Nombre o denominación de la auditoría</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3F8E60B" w14:textId="77777777">
            <w:pPr>
              <w:jc w:val="center"/>
              <w:rPr>
                <w:rFonts w:ascii="Verdana" w:hAnsi="Verdana" w:eastAsia="Verdana" w:cs="Verdana"/>
                <w:b/>
                <w:bCs/>
                <w:sz w:val="17"/>
                <w:szCs w:val="17"/>
              </w:rPr>
            </w:pPr>
            <w:r w:rsidRPr="0AAA5FA9">
              <w:rPr>
                <w:rFonts w:ascii="Verdana" w:hAnsi="Verdana" w:eastAsia="Verdana" w:cs="Verdana"/>
                <w:b/>
                <w:bCs/>
                <w:sz w:val="17"/>
                <w:szCs w:val="17"/>
              </w:rPr>
              <w:t>Proceso, área o proyecto auditado</w:t>
            </w:r>
          </w:p>
        </w:tc>
      </w:tr>
      <w:tr w:rsidR="00BD5F54" w:rsidTr="6EEBA355" w14:paraId="22E5848A"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0B0BA79"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26EE9C42"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 Contratos y Convenios (Modalidad OPS)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2AED63D3"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Grupo de Contratos y </w:t>
            </w:r>
          </w:p>
          <w:p w:rsidRPr="005F3900" w:rsidR="00BD5F54" w:rsidP="6EEBA355" w:rsidRDefault="00BD5F54" w14:paraId="701B52F1"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Convenios. Todas las </w:t>
            </w:r>
          </w:p>
          <w:p w:rsidRPr="005F3900" w:rsidR="00BD5F54" w:rsidP="6EEBA355" w:rsidRDefault="00BD5F54" w14:paraId="6349D7B7" w14:textId="77777777">
            <w:pPr>
              <w:jc w:val="both"/>
              <w:rPr>
                <w:rFonts w:ascii="Verdana" w:hAnsi="Verdana" w:eastAsia="Verdana" w:cs="Verdana"/>
                <w:sz w:val="17"/>
                <w:szCs w:val="17"/>
              </w:rPr>
            </w:pPr>
            <w:r w:rsidRPr="6EEBA355" w:rsidR="277E4C52">
              <w:rPr>
                <w:rFonts w:ascii="Verdana" w:hAnsi="Verdana" w:eastAsia="Verdana" w:cs="Verdana"/>
                <w:sz w:val="17"/>
                <w:szCs w:val="17"/>
              </w:rPr>
              <w:t>Áreas</w:t>
            </w:r>
          </w:p>
        </w:tc>
      </w:tr>
      <w:tr w:rsidR="00BD5F54" w:rsidTr="6EEBA355" w14:paraId="52FEF1D9"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A1A5BAD"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403BE8DE"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 Fomento Regional a</w:t>
            </w:r>
          </w:p>
          <w:p w:rsidRPr="005F3900" w:rsidR="00BD5F54" w:rsidP="6EEBA355" w:rsidRDefault="00BD5F54" w14:paraId="55617180" w14:textId="77777777">
            <w:pPr>
              <w:jc w:val="both"/>
              <w:rPr>
                <w:rFonts w:ascii="Verdana" w:hAnsi="Verdana" w:eastAsia="Verdana" w:cs="Verdana"/>
                <w:sz w:val="17"/>
                <w:szCs w:val="17"/>
              </w:rPr>
            </w:pPr>
            <w:r w:rsidRPr="6EEBA355" w:rsidR="277E4C52">
              <w:rPr>
                <w:rFonts w:ascii="Verdana" w:hAnsi="Verdana" w:eastAsia="Verdana" w:cs="Verdana"/>
                <w:sz w:val="17"/>
                <w:szCs w:val="17"/>
              </w:rPr>
              <w:t>la Gestión Cultural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164C2813" w14:textId="77777777">
            <w:pPr>
              <w:jc w:val="both"/>
              <w:rPr>
                <w:rFonts w:ascii="Verdana" w:hAnsi="Verdana" w:eastAsia="Verdana" w:cs="Verdana"/>
                <w:sz w:val="17"/>
                <w:szCs w:val="17"/>
              </w:rPr>
            </w:pPr>
            <w:r w:rsidRPr="6EEBA355" w:rsidR="277E4C52">
              <w:rPr>
                <w:rFonts w:ascii="Verdana" w:hAnsi="Verdana" w:eastAsia="Verdana" w:cs="Verdana"/>
                <w:sz w:val="17"/>
                <w:szCs w:val="17"/>
              </w:rPr>
              <w:t>Dirección de Fomento</w:t>
            </w:r>
          </w:p>
          <w:p w:rsidRPr="005F3900" w:rsidR="00BD5F54" w:rsidP="6EEBA355" w:rsidRDefault="00BD5F54" w14:paraId="02AA1BF3" w14:textId="77777777">
            <w:pPr>
              <w:jc w:val="both"/>
              <w:rPr>
                <w:rFonts w:ascii="Verdana" w:hAnsi="Verdana" w:eastAsia="Verdana" w:cs="Verdana"/>
                <w:sz w:val="17"/>
                <w:szCs w:val="17"/>
              </w:rPr>
            </w:pPr>
            <w:r w:rsidRPr="6EEBA355" w:rsidR="277E4C52">
              <w:rPr>
                <w:rFonts w:ascii="Verdana" w:hAnsi="Verdana" w:eastAsia="Verdana" w:cs="Verdana"/>
                <w:sz w:val="17"/>
                <w:szCs w:val="17"/>
              </w:rPr>
              <w:t>Regional</w:t>
            </w:r>
          </w:p>
        </w:tc>
      </w:tr>
      <w:tr w:rsidR="00BD5F54" w:rsidTr="6EEBA355" w14:paraId="57BF47E0" w14:textId="77777777">
        <w:trPr>
          <w:trHeight w:val="645"/>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990F0FF"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687A24FA"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SIGI, Ambiental y </w:t>
            </w:r>
          </w:p>
          <w:p w:rsidRPr="005F3900" w:rsidR="00BD5F54" w:rsidP="6EEBA355" w:rsidRDefault="00BD5F54" w14:paraId="30E96975" w14:textId="77777777">
            <w:pPr>
              <w:jc w:val="both"/>
              <w:rPr>
                <w:rFonts w:ascii="Verdana" w:hAnsi="Verdana" w:eastAsia="Verdana" w:cs="Verdana"/>
                <w:sz w:val="17"/>
                <w:szCs w:val="17"/>
              </w:rPr>
            </w:pPr>
            <w:r w:rsidRPr="6EEBA355" w:rsidR="277E4C52">
              <w:rPr>
                <w:rFonts w:ascii="Verdana" w:hAnsi="Verdana" w:eastAsia="Verdana" w:cs="Verdana"/>
                <w:sz w:val="17"/>
                <w:szCs w:val="17"/>
              </w:rPr>
              <w:t>Políticas MIPG</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057F70CB" w14:textId="77777777">
            <w:pPr>
              <w:jc w:val="both"/>
              <w:rPr>
                <w:rFonts w:ascii="Verdana" w:hAnsi="Verdana" w:eastAsia="Verdana" w:cs="Verdana"/>
                <w:sz w:val="17"/>
                <w:szCs w:val="17"/>
              </w:rPr>
            </w:pPr>
            <w:r w:rsidRPr="6EEBA355" w:rsidR="277E4C52">
              <w:rPr>
                <w:rFonts w:ascii="Verdana" w:hAnsi="Verdana" w:eastAsia="Verdana" w:cs="Verdana"/>
                <w:sz w:val="17"/>
                <w:szCs w:val="17"/>
              </w:rPr>
              <w:t>Oficina de Planeación</w:t>
            </w:r>
          </w:p>
          <w:p w:rsidRPr="005F3900" w:rsidR="00BD5F54" w:rsidP="6EEBA355" w:rsidRDefault="00BD5F54" w14:paraId="0516D392" w14:textId="77777777">
            <w:pPr>
              <w:jc w:val="both"/>
              <w:rPr>
                <w:rFonts w:ascii="Verdana" w:hAnsi="Verdana" w:eastAsia="Verdana" w:cs="Verdana"/>
                <w:sz w:val="17"/>
                <w:szCs w:val="17"/>
              </w:rPr>
            </w:pPr>
            <w:r w:rsidRPr="6EEBA355" w:rsidR="277E4C52">
              <w:rPr>
                <w:rFonts w:ascii="Verdana" w:hAnsi="Verdana" w:eastAsia="Verdana" w:cs="Verdana"/>
                <w:sz w:val="17"/>
                <w:szCs w:val="17"/>
              </w:rPr>
              <w:t>Todos los Procesos</w:t>
            </w:r>
          </w:p>
        </w:tc>
      </w:tr>
      <w:tr w:rsidR="00BD5F54" w:rsidTr="6EEBA355" w14:paraId="5A648FBF"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0355349"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78C8FB79"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Contratos todas las </w:t>
            </w:r>
          </w:p>
          <w:p w:rsidRPr="005F3900" w:rsidR="00BD5F54" w:rsidP="6EEBA355" w:rsidRDefault="00BD5F54" w14:paraId="516436A2" w14:textId="77777777">
            <w:pPr>
              <w:jc w:val="both"/>
              <w:rPr>
                <w:rFonts w:ascii="Verdana" w:hAnsi="Verdana" w:eastAsia="Verdana" w:cs="Verdana"/>
                <w:sz w:val="17"/>
                <w:szCs w:val="17"/>
              </w:rPr>
            </w:pPr>
            <w:r w:rsidRPr="6EEBA355" w:rsidR="277E4C52">
              <w:rPr>
                <w:rFonts w:ascii="Verdana" w:hAnsi="Verdana" w:eastAsia="Verdana" w:cs="Verdana"/>
                <w:sz w:val="17"/>
                <w:szCs w:val="17"/>
              </w:rPr>
              <w:t>Modalidades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0C90D16D"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Grupo de Contratos y </w:t>
            </w:r>
          </w:p>
          <w:p w:rsidRPr="005F3900" w:rsidR="00BD5F54" w:rsidP="6EEBA355" w:rsidRDefault="00BD5F54" w14:paraId="2ABEFDA5"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Convenios. Todas las </w:t>
            </w:r>
          </w:p>
          <w:p w:rsidRPr="005F3900" w:rsidR="00BD5F54" w:rsidP="6EEBA355" w:rsidRDefault="00BD5F54" w14:paraId="7C155B82" w14:textId="77777777">
            <w:pPr>
              <w:jc w:val="both"/>
              <w:rPr>
                <w:rFonts w:ascii="Verdana" w:hAnsi="Verdana" w:eastAsia="Verdana" w:cs="Verdana"/>
                <w:sz w:val="17"/>
                <w:szCs w:val="17"/>
              </w:rPr>
            </w:pPr>
            <w:r w:rsidRPr="6EEBA355" w:rsidR="277E4C52">
              <w:rPr>
                <w:rFonts w:ascii="Verdana" w:hAnsi="Verdana" w:eastAsia="Verdana" w:cs="Verdana"/>
                <w:sz w:val="17"/>
                <w:szCs w:val="17"/>
              </w:rPr>
              <w:t>Áreas</w:t>
            </w:r>
          </w:p>
        </w:tc>
      </w:tr>
      <w:tr w:rsidR="00BD5F54" w:rsidTr="6EEBA355" w14:paraId="76D1BDC4"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EEB8699"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0C979139"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Gestión Humana y </w:t>
            </w:r>
          </w:p>
          <w:p w:rsidRPr="005F3900" w:rsidR="00BD5F54" w:rsidP="6EEBA355" w:rsidRDefault="00BD5F54" w14:paraId="2DAAF1EE" w14:textId="77777777">
            <w:pPr>
              <w:jc w:val="both"/>
              <w:rPr>
                <w:rFonts w:ascii="Verdana" w:hAnsi="Verdana" w:eastAsia="Verdana" w:cs="Verdana"/>
                <w:sz w:val="17"/>
                <w:szCs w:val="17"/>
              </w:rPr>
            </w:pPr>
            <w:r w:rsidRPr="6EEBA355" w:rsidR="277E4C52">
              <w:rPr>
                <w:rFonts w:ascii="Verdana" w:hAnsi="Verdana" w:eastAsia="Verdana" w:cs="Verdana"/>
                <w:sz w:val="17"/>
                <w:szCs w:val="17"/>
              </w:rPr>
              <w:t>SIGEP</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120FF01C"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Secretaria General - </w:t>
            </w:r>
          </w:p>
          <w:p w:rsidRPr="005F3900" w:rsidR="00BD5F54" w:rsidP="6EEBA355" w:rsidRDefault="00BD5F54" w14:paraId="087B21F1" w14:textId="77777777">
            <w:pPr>
              <w:jc w:val="both"/>
              <w:rPr>
                <w:rFonts w:ascii="Verdana" w:hAnsi="Verdana" w:eastAsia="Verdana" w:cs="Verdana"/>
                <w:sz w:val="17"/>
                <w:szCs w:val="17"/>
              </w:rPr>
            </w:pPr>
            <w:r w:rsidRPr="6EEBA355" w:rsidR="277E4C52">
              <w:rPr>
                <w:rFonts w:ascii="Verdana" w:hAnsi="Verdana" w:eastAsia="Verdana" w:cs="Verdana"/>
                <w:sz w:val="17"/>
                <w:szCs w:val="17"/>
              </w:rPr>
              <w:t>Talento Humano</w:t>
            </w:r>
          </w:p>
        </w:tc>
      </w:tr>
      <w:tr w:rsidR="00BD5F54" w:rsidTr="6EEBA355" w14:paraId="7B9834D9"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769F047"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6633B92B"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Auditoría interna de gestión a la Dirección de </w:t>
            </w:r>
          </w:p>
          <w:p w:rsidRPr="005F3900" w:rsidR="00BD5F54" w:rsidP="6EEBA355" w:rsidRDefault="00BD5F54" w14:paraId="69539D9B"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Audiovisuales, cine y </w:t>
            </w:r>
          </w:p>
          <w:p w:rsidRPr="005F3900" w:rsidR="00BD5F54" w:rsidP="6EEBA355" w:rsidRDefault="00BD5F54" w14:paraId="47D22E3B" w14:textId="77777777">
            <w:pPr>
              <w:jc w:val="both"/>
              <w:rPr>
                <w:rFonts w:ascii="Verdana" w:hAnsi="Verdana" w:eastAsia="Verdana" w:cs="Verdana"/>
                <w:sz w:val="17"/>
                <w:szCs w:val="17"/>
              </w:rPr>
            </w:pPr>
            <w:r w:rsidRPr="6EEBA355" w:rsidR="277E4C52">
              <w:rPr>
                <w:rFonts w:ascii="Verdana" w:hAnsi="Verdana" w:eastAsia="Verdana" w:cs="Verdana"/>
                <w:sz w:val="17"/>
                <w:szCs w:val="17"/>
              </w:rPr>
              <w:t>medios interactivos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65446EFD"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Dirección de </w:t>
            </w:r>
          </w:p>
          <w:p w:rsidRPr="005F3900" w:rsidR="00BD5F54" w:rsidP="6EEBA355" w:rsidRDefault="00BD5F54" w14:paraId="0D62CCC9"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Audiovisuales, cine y </w:t>
            </w:r>
          </w:p>
          <w:p w:rsidRPr="005F3900" w:rsidR="00BD5F54" w:rsidP="6EEBA355" w:rsidRDefault="00BD5F54" w14:paraId="2256EB93" w14:textId="77777777">
            <w:pPr>
              <w:jc w:val="both"/>
              <w:rPr>
                <w:rFonts w:ascii="Verdana" w:hAnsi="Verdana" w:eastAsia="Verdana" w:cs="Verdana"/>
                <w:sz w:val="17"/>
                <w:szCs w:val="17"/>
              </w:rPr>
            </w:pPr>
            <w:r w:rsidRPr="6EEBA355" w:rsidR="277E4C52">
              <w:rPr>
                <w:rFonts w:ascii="Verdana" w:hAnsi="Verdana" w:eastAsia="Verdana" w:cs="Verdana"/>
                <w:sz w:val="17"/>
                <w:szCs w:val="17"/>
              </w:rPr>
              <w:t>medios interactivos</w:t>
            </w:r>
          </w:p>
        </w:tc>
      </w:tr>
      <w:tr w:rsidR="00BD5F54" w:rsidTr="6EEBA355" w14:paraId="0A879CC6"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9306FDB"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723FE452"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Auditoría interna Gestión Documental </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18270DBC"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Secretaria General - </w:t>
            </w:r>
          </w:p>
          <w:p w:rsidRPr="005F3900" w:rsidR="00BD5F54" w:rsidP="6EEBA355" w:rsidRDefault="00BD5F54" w14:paraId="2D46A729" w14:textId="77777777">
            <w:pPr>
              <w:jc w:val="both"/>
              <w:rPr>
                <w:rFonts w:ascii="Verdana" w:hAnsi="Verdana" w:eastAsia="Verdana" w:cs="Verdana"/>
                <w:sz w:val="17"/>
                <w:szCs w:val="17"/>
              </w:rPr>
            </w:pPr>
            <w:r w:rsidRPr="6EEBA355" w:rsidR="277E4C52">
              <w:rPr>
                <w:rFonts w:ascii="Verdana" w:hAnsi="Verdana" w:eastAsia="Verdana" w:cs="Verdana"/>
                <w:sz w:val="17"/>
                <w:szCs w:val="17"/>
              </w:rPr>
              <w:t>Gestión Documental</w:t>
            </w:r>
          </w:p>
        </w:tc>
      </w:tr>
      <w:tr w:rsidR="00BD5F54" w:rsidTr="6EEBA355" w14:paraId="092EFA5A" w14:textId="77777777">
        <w:trPr>
          <w:trHeight w:val="15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F961958" w14:textId="77777777">
            <w:pPr>
              <w:jc w:val="center"/>
              <w:rPr>
                <w:rFonts w:ascii="Verdana" w:hAnsi="Verdana" w:eastAsia="Verdana" w:cs="Verdana"/>
                <w:b/>
                <w:bCs/>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0C570E67"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al Grupo de Ley de Espectáculos Públicos (PULEP)</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02D03933" w14:textId="77777777">
            <w:pPr>
              <w:jc w:val="both"/>
              <w:rPr>
                <w:rFonts w:ascii="Verdana" w:hAnsi="Verdana" w:eastAsia="Verdana" w:cs="Verdana"/>
                <w:sz w:val="17"/>
                <w:szCs w:val="17"/>
              </w:rPr>
            </w:pPr>
            <w:r w:rsidRPr="6EEBA355" w:rsidR="277E4C52">
              <w:rPr>
                <w:rFonts w:ascii="Verdana" w:hAnsi="Verdana" w:eastAsia="Verdana" w:cs="Verdana"/>
                <w:sz w:val="17"/>
                <w:szCs w:val="17"/>
              </w:rPr>
              <w:t>Dirección de Artes</w:t>
            </w:r>
          </w:p>
        </w:tc>
      </w:tr>
      <w:tr w:rsidR="00BD5F54" w:rsidTr="6EEBA355" w14:paraId="04CEF3E2"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A46F13D" w14:textId="77777777">
            <w:pPr>
              <w:jc w:val="center"/>
              <w:rPr>
                <w:rFonts w:ascii="Verdana" w:hAnsi="Verdana" w:eastAsia="Verdana" w:cs="Verdana"/>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3EA197E1"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al Proceso de Gestión Financiera y Contable</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584C5E6A" w14:textId="77777777">
            <w:pPr>
              <w:jc w:val="both"/>
              <w:rPr>
                <w:rFonts w:ascii="Verdana" w:hAnsi="Verdana" w:eastAsia="Verdana" w:cs="Verdana"/>
                <w:sz w:val="17"/>
                <w:szCs w:val="17"/>
              </w:rPr>
            </w:pPr>
            <w:r w:rsidRPr="6EEBA355" w:rsidR="277E4C52">
              <w:rPr>
                <w:rFonts w:ascii="Verdana" w:hAnsi="Verdana" w:eastAsia="Verdana" w:cs="Verdana"/>
                <w:sz w:val="17"/>
                <w:szCs w:val="17"/>
              </w:rPr>
              <w:t>Grupo de Gestión Financiera y Contable</w:t>
            </w:r>
          </w:p>
        </w:tc>
      </w:tr>
      <w:tr w:rsidR="00BD5F54" w:rsidTr="6EEBA355" w14:paraId="41241715"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26EE3BF" w14:textId="77777777">
            <w:pPr>
              <w:jc w:val="center"/>
              <w:rPr>
                <w:rFonts w:ascii="Verdana" w:hAnsi="Verdana" w:eastAsia="Verdana" w:cs="Verdana"/>
                <w:sz w:val="17"/>
                <w:szCs w:val="17"/>
              </w:rPr>
            </w:pPr>
            <w:r w:rsidRPr="0AAA5FA9">
              <w:rPr>
                <w:rFonts w:ascii="Verdana" w:hAnsi="Verdana" w:eastAsia="Verdana" w:cs="Verdana"/>
                <w:sz w:val="17"/>
                <w:szCs w:val="17"/>
              </w:rPr>
              <w:t>2022</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4323C42B"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al Seguimiento a los Contratos de Prestación de Servicios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5F3900" w:rsidR="00BD5F54" w:rsidP="6EEBA355" w:rsidRDefault="00BD5F54" w14:paraId="4E297EC9"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Grupo de Contratos y </w:t>
            </w:r>
          </w:p>
          <w:p w:rsidRPr="005F3900" w:rsidR="00BD5F54" w:rsidP="6EEBA355" w:rsidRDefault="00BD5F54" w14:paraId="28F1C4B4"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Convenios. Todas las </w:t>
            </w:r>
          </w:p>
          <w:p w:rsidR="00BD5F54" w:rsidP="6EEBA355" w:rsidRDefault="00BD5F54" w14:paraId="5E140581" w14:textId="77777777">
            <w:pPr>
              <w:jc w:val="both"/>
              <w:rPr>
                <w:rFonts w:ascii="Verdana" w:hAnsi="Verdana" w:eastAsia="Verdana" w:cs="Verdana"/>
                <w:sz w:val="17"/>
                <w:szCs w:val="17"/>
              </w:rPr>
            </w:pPr>
            <w:r w:rsidRPr="6EEBA355" w:rsidR="277E4C52">
              <w:rPr>
                <w:rFonts w:ascii="Verdana" w:hAnsi="Verdana" w:eastAsia="Verdana" w:cs="Verdana"/>
                <w:sz w:val="17"/>
                <w:szCs w:val="17"/>
              </w:rPr>
              <w:t>Áreas</w:t>
            </w:r>
          </w:p>
        </w:tc>
      </w:tr>
      <w:tr w:rsidR="00BD5F54" w:rsidTr="6EEBA355" w14:paraId="0F1FF7C8"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09645B7" w14:textId="77777777">
            <w:pPr>
              <w:jc w:val="center"/>
              <w:rPr>
                <w:rFonts w:ascii="Verdana" w:hAnsi="Verdana" w:eastAsia="Verdana" w:cs="Verdana"/>
                <w:sz w:val="17"/>
                <w:szCs w:val="17"/>
              </w:rPr>
            </w:pPr>
            <w:r w:rsidRPr="0AAA5FA9">
              <w:rPr>
                <w:rFonts w:ascii="Verdana" w:hAnsi="Verdana" w:eastAsia="Verdana" w:cs="Verdana"/>
                <w:sz w:val="17"/>
                <w:szCs w:val="17"/>
              </w:rPr>
              <w:t>2022-2023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3FFD4317"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al Subproceso Fomento y Estímulos a la Creación, a la Investigación, a la Actividad Artística y Cultural.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72039960" w14:textId="77777777">
            <w:pPr>
              <w:jc w:val="both"/>
              <w:rPr>
                <w:rFonts w:ascii="Verdana" w:hAnsi="Verdana" w:eastAsia="Verdana" w:cs="Verdana"/>
                <w:sz w:val="17"/>
                <w:szCs w:val="17"/>
              </w:rPr>
            </w:pPr>
            <w:r w:rsidRPr="6EEBA355" w:rsidR="277E4C52">
              <w:rPr>
                <w:rFonts w:ascii="Verdana" w:hAnsi="Verdana" w:eastAsia="Verdana" w:cs="Verdana"/>
                <w:sz w:val="17"/>
                <w:szCs w:val="17"/>
              </w:rPr>
              <w:t>Grupo de Fomento y Estímulos a la Creación, a la Investigación, a la Actividad Artística y Cultural</w:t>
            </w:r>
          </w:p>
        </w:tc>
      </w:tr>
      <w:tr w:rsidR="00BD5F54" w:rsidTr="6EEBA355" w14:paraId="2B86D5C1"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8716987"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11EA50E3"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al Subsistema de Gestión de Seguridad y Salud en el Trabajo (SG-SST) Vigencia 2022.</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652DDD12" w14:textId="77777777">
            <w:pPr>
              <w:jc w:val="both"/>
              <w:rPr>
                <w:rFonts w:ascii="Verdana" w:hAnsi="Verdana" w:eastAsia="Verdana" w:cs="Verdana"/>
                <w:sz w:val="17"/>
                <w:szCs w:val="17"/>
              </w:rPr>
            </w:pPr>
            <w:r w:rsidRPr="6EEBA355" w:rsidR="277E4C52">
              <w:rPr>
                <w:rFonts w:ascii="Verdana" w:hAnsi="Verdana" w:eastAsia="Verdana" w:cs="Verdana"/>
                <w:sz w:val="17"/>
                <w:szCs w:val="17"/>
              </w:rPr>
              <w:t>Grupo de Gestión Humana</w:t>
            </w:r>
          </w:p>
        </w:tc>
      </w:tr>
      <w:tr w:rsidR="00BD5F54" w:rsidTr="6EEBA355" w14:paraId="7F0C7E79"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EC31B43"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4DF9C47D"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Salas Concertadas.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01F3BFAA"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Dirección de Artes </w:t>
            </w:r>
          </w:p>
        </w:tc>
      </w:tr>
      <w:tr w:rsidR="00BD5F54" w:rsidTr="6EEBA355" w14:paraId="48A7CDAA"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D5CDE20"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0EC226E7"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 los recursos entregados por parte del Ministerio de Cultura a la Fundación Nacional Batuta y Orquesta Sinfónica Nacional de Colombia, por parte de la Dirección de Artes.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495B2503" w14:textId="77777777">
            <w:pPr>
              <w:jc w:val="both"/>
              <w:rPr>
                <w:rFonts w:ascii="Verdana" w:hAnsi="Verdana" w:eastAsia="Verdana" w:cs="Verdana"/>
                <w:sz w:val="17"/>
                <w:szCs w:val="17"/>
              </w:rPr>
            </w:pPr>
            <w:r w:rsidRPr="6EEBA355" w:rsidR="277E4C52">
              <w:rPr>
                <w:rFonts w:ascii="Verdana" w:hAnsi="Verdana" w:eastAsia="Verdana" w:cs="Verdana"/>
                <w:sz w:val="17"/>
                <w:szCs w:val="17"/>
              </w:rPr>
              <w:t xml:space="preserve">Dirección de Artes </w:t>
            </w:r>
          </w:p>
        </w:tc>
      </w:tr>
      <w:tr w:rsidR="00BD5F54" w:rsidTr="6EEBA355" w14:paraId="6361CB7D"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889C9F9"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09163FC9" w14:textId="77777777">
            <w:pPr>
              <w:jc w:val="both"/>
              <w:rPr>
                <w:rFonts w:ascii="Verdana" w:hAnsi="Verdana" w:eastAsia="Verdana" w:cs="Verdana"/>
                <w:sz w:val="17"/>
                <w:szCs w:val="17"/>
              </w:rPr>
            </w:pPr>
            <w:r w:rsidRPr="6EEBA355" w:rsidR="277E4C52">
              <w:rPr>
                <w:rFonts w:ascii="Verdana" w:hAnsi="Verdana" w:eastAsia="Verdana" w:cs="Verdana"/>
                <w:sz w:val="17"/>
                <w:szCs w:val="17"/>
              </w:rPr>
              <w:t>Auditoría Interna de Gestión al procedimiento de trámites de comisiones y autorizaciones de desplazamiento al interior del país del Ministerio, vigencia 2022 con corte a 28 de febrero de 2023.</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6EEBA355" w:rsidRDefault="00BD5F54" w14:paraId="3599ABD5" w14:textId="77777777">
            <w:pPr>
              <w:jc w:val="both"/>
              <w:rPr>
                <w:rFonts w:ascii="Verdana" w:hAnsi="Verdana" w:eastAsia="Verdana" w:cs="Verdana"/>
                <w:sz w:val="17"/>
                <w:szCs w:val="17"/>
              </w:rPr>
            </w:pPr>
            <w:r w:rsidRPr="6EEBA355" w:rsidR="277E4C52">
              <w:rPr>
                <w:rFonts w:ascii="Verdana" w:hAnsi="Verdana" w:eastAsia="Verdana" w:cs="Verdana"/>
                <w:sz w:val="17"/>
                <w:szCs w:val="17"/>
              </w:rPr>
              <w:t>Grupo de Gestión Financiera y Contable</w:t>
            </w:r>
          </w:p>
        </w:tc>
      </w:tr>
      <w:tr w:rsidR="00BD5F54" w:rsidTr="6EEBA355" w14:paraId="7DBC88A5"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9C874B2"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A3194EC"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al Programa Nacional de Escuelas Taller.</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B2B0DC8" w14:textId="77777777">
            <w:pPr>
              <w:jc w:val="center"/>
              <w:rPr>
                <w:rFonts w:ascii="Verdana" w:hAnsi="Verdana" w:eastAsia="Verdana" w:cs="Verdana"/>
                <w:sz w:val="17"/>
                <w:szCs w:val="17"/>
              </w:rPr>
            </w:pPr>
            <w:r w:rsidRPr="0AAA5FA9">
              <w:rPr>
                <w:rFonts w:ascii="Verdana" w:hAnsi="Verdana" w:eastAsia="Verdana" w:cs="Verdana"/>
                <w:sz w:val="17"/>
                <w:szCs w:val="17"/>
              </w:rPr>
              <w:t xml:space="preserve">Subproceso de Gestión del Patrimonio Cultural  </w:t>
            </w:r>
          </w:p>
        </w:tc>
      </w:tr>
      <w:tr w:rsidR="00BD5F54" w:rsidTr="6EEBA355" w14:paraId="3EE25283"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4D31DB9"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2281EBE"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al Subproceso de Gestión del Patrimonio Cultural.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8304561" w14:textId="77777777">
            <w:pPr>
              <w:jc w:val="center"/>
              <w:rPr>
                <w:rFonts w:ascii="Verdana" w:hAnsi="Verdana" w:eastAsia="Verdana" w:cs="Verdana"/>
                <w:sz w:val="17"/>
                <w:szCs w:val="17"/>
              </w:rPr>
            </w:pPr>
            <w:r w:rsidRPr="0AAA5FA9">
              <w:rPr>
                <w:rFonts w:ascii="Verdana" w:hAnsi="Verdana" w:eastAsia="Verdana" w:cs="Verdana"/>
                <w:sz w:val="17"/>
                <w:szCs w:val="17"/>
              </w:rPr>
              <w:t xml:space="preserve">Subproceso de Gestión del Patrimonio Cultural  </w:t>
            </w:r>
          </w:p>
        </w:tc>
      </w:tr>
      <w:tr w:rsidR="00BD5F54" w:rsidTr="6EEBA355" w14:paraId="66F039B7"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B842EE1"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907258F"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procedimiento: Administrativo Sancionatorio - Procedimiento Administrativo Coactivo y de Cuentas por Cobrar - Deterioro de Cuentas y Baja de Cuentas.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238C527" w14:textId="77777777">
            <w:pPr>
              <w:ind w:right="-106"/>
              <w:jc w:val="center"/>
              <w:rPr>
                <w:rFonts w:ascii="Verdana" w:hAnsi="Verdana" w:eastAsia="Verdana" w:cs="Verdana"/>
                <w:sz w:val="17"/>
                <w:szCs w:val="17"/>
              </w:rPr>
            </w:pPr>
            <w:r w:rsidRPr="0AAA5FA9">
              <w:rPr>
                <w:rFonts w:ascii="Verdana" w:hAnsi="Verdana" w:eastAsia="Verdana" w:cs="Verdana"/>
                <w:sz w:val="17"/>
                <w:szCs w:val="17"/>
              </w:rPr>
              <w:t>Oficina Asesora Jurídica</w:t>
            </w:r>
          </w:p>
        </w:tc>
      </w:tr>
      <w:tr w:rsidR="00BD5F54" w:rsidTr="6EEBA355" w14:paraId="30C87F94"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8E30570"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8545901"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Subproceso de Gestión de Unidades de Trabajo Cultural, Artístico y Creativo.</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6E7417F" w14:textId="77777777">
            <w:pPr>
              <w:ind w:right="-107"/>
              <w:jc w:val="center"/>
              <w:rPr>
                <w:rFonts w:ascii="Verdana" w:hAnsi="Verdana" w:eastAsia="Verdana" w:cs="Verdana"/>
                <w:sz w:val="17"/>
                <w:szCs w:val="17"/>
              </w:rPr>
            </w:pPr>
            <w:r w:rsidRPr="0AAA5FA9">
              <w:rPr>
                <w:rFonts w:ascii="Verdana" w:hAnsi="Verdana" w:eastAsia="Verdana" w:cs="Verdana"/>
                <w:sz w:val="17"/>
                <w:szCs w:val="17"/>
              </w:rPr>
              <w:t>Dirección de Estrategia y Desarrollo y Emprendimiento</w:t>
            </w:r>
          </w:p>
        </w:tc>
      </w:tr>
      <w:tr w:rsidR="00BD5F54" w:rsidTr="6EEBA355" w14:paraId="206149C1"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6D30D76"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9B8204A"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subproceso del Viceministerio de las Artes y la Economía Cultural y Creativa.</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7BB881A" w14:textId="77777777">
            <w:pPr>
              <w:jc w:val="center"/>
              <w:rPr>
                <w:rFonts w:ascii="Verdana" w:hAnsi="Verdana" w:eastAsia="Verdana" w:cs="Verdana"/>
                <w:sz w:val="17"/>
                <w:szCs w:val="17"/>
              </w:rPr>
            </w:pPr>
            <w:r w:rsidRPr="0AAA5FA9">
              <w:rPr>
                <w:rFonts w:ascii="Verdana" w:hAnsi="Verdana" w:eastAsia="Verdana" w:cs="Verdana"/>
                <w:sz w:val="17"/>
                <w:szCs w:val="17"/>
              </w:rPr>
              <w:t>Proceso Participación</w:t>
            </w:r>
          </w:p>
        </w:tc>
      </w:tr>
      <w:tr w:rsidR="00BD5F54" w:rsidTr="6EEBA355" w14:paraId="7516BE08"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F5731B3"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F1A8FE5"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realizada al procedimiento del Suministro de Servicios Logísticos, vigencia 2022 con corte agosto 2023.</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90F254D"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Administrativa y de Servicios</w:t>
            </w:r>
          </w:p>
        </w:tc>
      </w:tr>
      <w:tr w:rsidR="00BD5F54" w:rsidTr="6EEBA355" w14:paraId="6724D01D"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485288E"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3717594"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Combinada (de Gestión y de Calidad) Contratos y Convenio - Vigencia 2022/2023.</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2B865C4" w14:textId="77777777">
            <w:pPr>
              <w:jc w:val="center"/>
              <w:rPr>
                <w:rFonts w:ascii="Verdana" w:hAnsi="Verdana" w:eastAsia="Verdana" w:cs="Verdana"/>
                <w:sz w:val="17"/>
                <w:szCs w:val="17"/>
              </w:rPr>
            </w:pPr>
            <w:r w:rsidRPr="0AAA5FA9">
              <w:rPr>
                <w:rFonts w:ascii="Verdana" w:hAnsi="Verdana" w:eastAsia="Verdana" w:cs="Verdana"/>
                <w:sz w:val="17"/>
                <w:szCs w:val="17"/>
              </w:rPr>
              <w:t>Contratación (Adquisición de Bienes y Servicios)</w:t>
            </w:r>
          </w:p>
        </w:tc>
      </w:tr>
      <w:tr w:rsidR="00BD5F54" w:rsidTr="6EEBA355" w14:paraId="091EB902"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A50E66B"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CA45057"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Subproceso Gestión de la Inclusión de la Diversidad Étnica y Cultural.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6AAFFA9" w14:textId="77777777">
            <w:pPr>
              <w:jc w:val="center"/>
              <w:rPr>
                <w:rFonts w:ascii="Verdana" w:hAnsi="Verdana" w:eastAsia="Verdana" w:cs="Verdana"/>
                <w:sz w:val="17"/>
                <w:szCs w:val="17"/>
              </w:rPr>
            </w:pPr>
            <w:r w:rsidRPr="0AAA5FA9">
              <w:rPr>
                <w:rFonts w:ascii="Verdana" w:hAnsi="Verdana" w:eastAsia="Verdana" w:cs="Verdana"/>
                <w:sz w:val="17"/>
                <w:szCs w:val="17"/>
              </w:rPr>
              <w:t xml:space="preserve">Dirección de Poblaciones </w:t>
            </w:r>
          </w:p>
        </w:tc>
      </w:tr>
      <w:tr w:rsidR="00BD5F54" w:rsidTr="6EEBA355" w14:paraId="3702872A"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AAC478E" w14:textId="77777777">
            <w:pPr>
              <w:jc w:val="center"/>
              <w:rPr>
                <w:rFonts w:ascii="Verdana" w:hAnsi="Verdana" w:eastAsia="Verdana" w:cs="Verdana"/>
                <w:sz w:val="17"/>
                <w:szCs w:val="17"/>
              </w:rPr>
            </w:pPr>
            <w:r w:rsidRPr="0AAA5FA9">
              <w:rPr>
                <w:rFonts w:ascii="Verdana" w:hAnsi="Verdana" w:eastAsia="Verdana" w:cs="Verdana"/>
                <w:sz w:val="17"/>
                <w:szCs w:val="17"/>
              </w:rPr>
              <w:t>2023</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E421DE1"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Subproceso de Fomento a la Gestión Cultural Regional.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9810DFE" w14:textId="77777777">
            <w:pPr>
              <w:jc w:val="center"/>
              <w:rPr>
                <w:rFonts w:ascii="Verdana" w:hAnsi="Verdana" w:eastAsia="Verdana" w:cs="Verdana"/>
                <w:sz w:val="17"/>
                <w:szCs w:val="17"/>
              </w:rPr>
            </w:pPr>
            <w:r w:rsidRPr="0AAA5FA9">
              <w:rPr>
                <w:rFonts w:ascii="Verdana" w:hAnsi="Verdana" w:eastAsia="Verdana" w:cs="Verdana"/>
                <w:sz w:val="17"/>
                <w:szCs w:val="17"/>
              </w:rPr>
              <w:t xml:space="preserve">Dirección de Fomento </w:t>
            </w:r>
          </w:p>
        </w:tc>
      </w:tr>
      <w:tr w:rsidR="00BD5F54" w:rsidTr="6EEBA355" w14:paraId="1AE257BE"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7083171" w14:textId="77777777">
            <w:pPr>
              <w:jc w:val="center"/>
              <w:rPr>
                <w:rFonts w:ascii="Verdana" w:hAnsi="Verdana" w:eastAsia="Verdana" w:cs="Verdana"/>
                <w:sz w:val="17"/>
                <w:szCs w:val="17"/>
              </w:rPr>
            </w:pPr>
            <w:r w:rsidRPr="0AAA5FA9">
              <w:rPr>
                <w:rFonts w:ascii="Verdana" w:hAnsi="Verdana" w:eastAsia="Verdana" w:cs="Verdana"/>
                <w:sz w:val="17"/>
                <w:szCs w:val="17"/>
              </w:rPr>
              <w:t>2023-2024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05DBE6E"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Proceso de Gestión Presupuestal 2023.</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75F3788" w14:textId="77777777">
            <w:pPr>
              <w:jc w:val="center"/>
              <w:rPr>
                <w:rFonts w:ascii="Verdana" w:hAnsi="Verdana" w:eastAsia="Verdana" w:cs="Verdana"/>
                <w:sz w:val="17"/>
                <w:szCs w:val="17"/>
              </w:rPr>
            </w:pPr>
            <w:r w:rsidRPr="0AAA5FA9">
              <w:rPr>
                <w:rFonts w:ascii="Verdana" w:hAnsi="Verdana" w:eastAsia="Verdana" w:cs="Verdana"/>
                <w:sz w:val="17"/>
                <w:szCs w:val="17"/>
              </w:rPr>
              <w:t xml:space="preserve">Oficina Asesora de Planeación y Despacho del Ministro (Direccionamiento Estratégico) </w:t>
            </w:r>
          </w:p>
        </w:tc>
      </w:tr>
      <w:tr w:rsidR="00BD5F54" w:rsidTr="6EEBA355" w14:paraId="7FAC5F37"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84CC6E6"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4774C35"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Proceso de Gestión Documental Vigencia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FB36166"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Documental</w:t>
            </w:r>
          </w:p>
        </w:tc>
      </w:tr>
      <w:tr w:rsidR="00BD5F54" w:rsidTr="6EEBA355" w14:paraId="50629339"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2CDC708"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B592FBB"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realizada al Plan de Mejoramiento de la CGR.</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789111F" w14:textId="77777777">
            <w:pPr>
              <w:jc w:val="center"/>
              <w:rPr>
                <w:rFonts w:ascii="Verdana" w:hAnsi="Verdana" w:eastAsia="Verdana" w:cs="Verdana"/>
                <w:sz w:val="17"/>
                <w:szCs w:val="17"/>
              </w:rPr>
            </w:pPr>
            <w:r w:rsidRPr="0AAA5FA9">
              <w:rPr>
                <w:rFonts w:ascii="Verdana" w:hAnsi="Verdana" w:eastAsia="Verdana" w:cs="Verdana"/>
                <w:sz w:val="17"/>
                <w:szCs w:val="17"/>
              </w:rPr>
              <w:t>Todos Los Procesos</w:t>
            </w:r>
          </w:p>
        </w:tc>
      </w:tr>
      <w:tr w:rsidR="00BD5F54" w:rsidTr="6EEBA355" w14:paraId="5BCCD74A"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0B6DE0D"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2718B97"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de seguimiento al procedimiento de trámite de comisiones y autorizaciones de desplazamiento al interior y exterior del país,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904E4DD"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Financiera y Contable</w:t>
            </w:r>
          </w:p>
        </w:tc>
      </w:tr>
      <w:tr w:rsidR="00BD5F54" w:rsidTr="6EEBA355" w14:paraId="68452ECD"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C6C0607"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73013B5"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procedimiento Nómina. Procedimiento pago de obligaciones y procedimiento de comprobantes contables.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A70E670"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Financiera y Contable</w:t>
            </w:r>
          </w:p>
        </w:tc>
      </w:tr>
      <w:tr w:rsidR="00BD5F54" w:rsidTr="6EEBA355" w14:paraId="7B43E46C"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1215FB1"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860CE63"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Subproceso de Gestión de Museos – Vigencia 2023 y primer cuatrimestre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4DA7192" w14:textId="77777777">
            <w:pPr>
              <w:jc w:val="center"/>
              <w:rPr>
                <w:rFonts w:ascii="Verdana" w:hAnsi="Verdana" w:eastAsia="Verdana" w:cs="Verdana"/>
                <w:sz w:val="17"/>
                <w:szCs w:val="17"/>
              </w:rPr>
            </w:pPr>
            <w:r w:rsidRPr="0AAA5FA9">
              <w:rPr>
                <w:rFonts w:ascii="Verdana" w:hAnsi="Verdana" w:eastAsia="Verdana" w:cs="Verdana"/>
                <w:sz w:val="17"/>
                <w:szCs w:val="17"/>
              </w:rPr>
              <w:t>Museo Nacional de Colombia</w:t>
            </w:r>
          </w:p>
        </w:tc>
      </w:tr>
      <w:tr w:rsidR="00BD5F54" w:rsidTr="6EEBA355" w14:paraId="585FD5BD"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69F0322"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D4831F3"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realizada al Centro Nacional de las Artes Delia Zapata Olivella.</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5B12831" w14:textId="77777777">
            <w:pPr>
              <w:jc w:val="center"/>
              <w:rPr>
                <w:rFonts w:ascii="Verdana" w:hAnsi="Verdana" w:eastAsia="Verdana" w:cs="Verdana"/>
                <w:sz w:val="17"/>
                <w:szCs w:val="17"/>
              </w:rPr>
            </w:pPr>
            <w:r w:rsidRPr="0AAA5FA9">
              <w:rPr>
                <w:rFonts w:ascii="Verdana" w:hAnsi="Verdana" w:eastAsia="Verdana" w:cs="Verdana"/>
                <w:sz w:val="17"/>
                <w:szCs w:val="17"/>
              </w:rPr>
              <w:t>Centro Nacional de las Artes</w:t>
            </w:r>
          </w:p>
        </w:tc>
      </w:tr>
      <w:tr w:rsidR="00BD5F54" w:rsidTr="6EEBA355" w14:paraId="664754F6"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F9789C0"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38C7FA4"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 los Recursos del Impuesto Nacional al Consumo de la vigencia 2023.</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00977D7" w14:textId="77777777">
            <w:pPr>
              <w:jc w:val="center"/>
              <w:rPr>
                <w:rFonts w:ascii="Verdana" w:hAnsi="Verdana" w:eastAsia="Verdana" w:cs="Verdana"/>
                <w:sz w:val="17"/>
                <w:szCs w:val="17"/>
              </w:rPr>
            </w:pPr>
            <w:r w:rsidRPr="0AAA5FA9">
              <w:rPr>
                <w:rFonts w:ascii="Verdana" w:hAnsi="Verdana" w:eastAsia="Verdana" w:cs="Verdana"/>
                <w:sz w:val="17"/>
                <w:szCs w:val="17"/>
              </w:rPr>
              <w:t>Oficina Asesora de Planeación y Biblioteca Nacional</w:t>
            </w:r>
          </w:p>
        </w:tc>
      </w:tr>
      <w:tr w:rsidR="00BD5F54" w:rsidTr="6EEBA355" w14:paraId="5CF982C0"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99343BF"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19AE330"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seguimiento al instructivo para el suministro de servicios logísticos.</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E0A5206"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Administrativa y de Servicios</w:t>
            </w:r>
          </w:p>
        </w:tc>
      </w:tr>
      <w:tr w:rsidR="00BD5F54" w:rsidTr="6EEBA355" w14:paraId="1829B10F"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B19EB88"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C6DB897"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Programa Cultura de Paz Vigencias 2023 - 2024.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84F602E" w14:textId="77777777">
            <w:pPr>
              <w:jc w:val="center"/>
              <w:rPr>
                <w:rFonts w:ascii="Verdana" w:hAnsi="Verdana" w:eastAsia="Verdana" w:cs="Verdana"/>
                <w:sz w:val="17"/>
                <w:szCs w:val="17"/>
              </w:rPr>
            </w:pPr>
            <w:r w:rsidRPr="0AAA5FA9">
              <w:rPr>
                <w:rFonts w:ascii="Verdana" w:hAnsi="Verdana" w:eastAsia="Verdana" w:cs="Verdana"/>
                <w:sz w:val="17"/>
                <w:szCs w:val="17"/>
              </w:rPr>
              <w:t xml:space="preserve"> Planeación - Viceministerio de los Patrimonios, las Memorias y Gobernanza Cultural </w:t>
            </w:r>
          </w:p>
        </w:tc>
      </w:tr>
      <w:tr w:rsidR="00BD5F54" w:rsidTr="6EEBA355" w14:paraId="5501E76F"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27A591B" w14:textId="77777777">
            <w:pPr>
              <w:jc w:val="center"/>
              <w:rPr>
                <w:rFonts w:ascii="Verdana" w:hAnsi="Verdana" w:eastAsia="Verdana" w:cs="Verdana"/>
                <w:sz w:val="17"/>
                <w:szCs w:val="17"/>
              </w:rPr>
            </w:pPr>
            <w:r w:rsidRPr="0AAA5FA9">
              <w:rPr>
                <w:rFonts w:ascii="Verdana" w:hAnsi="Verdana" w:eastAsia="Verdana" w:cs="Verdana"/>
                <w:sz w:val="17"/>
                <w:szCs w:val="17"/>
              </w:rPr>
              <w:t>2024</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7AB90D50" w14:textId="77777777">
            <w:pPr>
              <w:jc w:val="center"/>
              <w:rPr>
                <w:rFonts w:ascii="Verdana" w:hAnsi="Verdana" w:eastAsia="Verdana" w:cs="Verdana"/>
                <w:sz w:val="17"/>
                <w:szCs w:val="17"/>
              </w:rPr>
            </w:pPr>
            <w:r w:rsidRPr="0AAA5FA9">
              <w:rPr>
                <w:rFonts w:ascii="Verdana" w:hAnsi="Verdana" w:eastAsia="Verdana" w:cs="Verdana"/>
                <w:sz w:val="17"/>
                <w:szCs w:val="17"/>
              </w:rPr>
              <w:t>Auditoria Infraestructura Cultural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840B238" w14:textId="77777777">
            <w:pPr>
              <w:jc w:val="center"/>
              <w:rPr>
                <w:rFonts w:ascii="Verdana" w:hAnsi="Verdana" w:eastAsia="Verdana" w:cs="Verdana"/>
                <w:sz w:val="17"/>
                <w:szCs w:val="17"/>
              </w:rPr>
            </w:pPr>
            <w:r w:rsidRPr="0AAA5FA9">
              <w:rPr>
                <w:rFonts w:ascii="Verdana" w:hAnsi="Verdana" w:eastAsia="Verdana" w:cs="Verdana"/>
                <w:sz w:val="17"/>
                <w:szCs w:val="17"/>
              </w:rPr>
              <w:t>Grupo de Infraestructura Cultural</w:t>
            </w:r>
          </w:p>
        </w:tc>
      </w:tr>
      <w:tr w:rsidR="00BD5F54" w:rsidTr="6EEBA355" w14:paraId="0E655C62"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518660A" w14:textId="77777777">
            <w:pPr>
              <w:jc w:val="center"/>
              <w:rPr>
                <w:rFonts w:ascii="Verdana" w:hAnsi="Verdana" w:eastAsia="Verdana" w:cs="Verdana"/>
                <w:sz w:val="17"/>
                <w:szCs w:val="17"/>
              </w:rPr>
            </w:pPr>
            <w:r w:rsidRPr="0AAA5FA9">
              <w:rPr>
                <w:rFonts w:ascii="Verdana" w:hAnsi="Verdana" w:eastAsia="Verdana" w:cs="Verdana"/>
                <w:sz w:val="17"/>
                <w:szCs w:val="17"/>
              </w:rPr>
              <w:t>2024-2025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40F69DE"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Programa Sonidos Para la Construcción de Paz Vigencia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E5D5A7D" w14:textId="77777777">
            <w:pPr>
              <w:jc w:val="center"/>
              <w:rPr>
                <w:rFonts w:ascii="Verdana" w:hAnsi="Verdana" w:eastAsia="Verdana" w:cs="Verdana"/>
                <w:sz w:val="17"/>
                <w:szCs w:val="17"/>
              </w:rPr>
            </w:pPr>
            <w:r w:rsidRPr="0AAA5FA9">
              <w:rPr>
                <w:rFonts w:ascii="Verdana" w:hAnsi="Verdana" w:eastAsia="Verdana" w:cs="Verdana"/>
                <w:sz w:val="17"/>
                <w:szCs w:val="17"/>
              </w:rPr>
              <w:t xml:space="preserve">Dirección de Artes, Planeación y  Viceministerio de las artes y la economía cultural y creativa </w:t>
            </w:r>
          </w:p>
        </w:tc>
      </w:tr>
      <w:tr w:rsidR="00BD5F54" w:rsidTr="6EEBA355" w14:paraId="7927C834"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6195CF86" w14:textId="77777777">
            <w:pPr>
              <w:jc w:val="center"/>
              <w:rPr>
                <w:rFonts w:ascii="Verdana" w:hAnsi="Verdana" w:eastAsia="Verdana" w:cs="Verdana"/>
                <w:sz w:val="17"/>
                <w:szCs w:val="17"/>
              </w:rPr>
            </w:pPr>
            <w:r w:rsidRPr="0AAA5FA9">
              <w:rPr>
                <w:rFonts w:ascii="Verdana" w:hAnsi="Verdana" w:eastAsia="Verdana" w:cs="Verdana"/>
                <w:sz w:val="17"/>
                <w:szCs w:val="17"/>
              </w:rPr>
              <w:t>2024-2025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B474329"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Proceso Contratación (Adquisición de Bienes y Servicios) del Grupo de Contratos y Convenios – Vigencia 2023-2024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7E862ED" w14:textId="77777777">
            <w:pPr>
              <w:jc w:val="center"/>
              <w:rPr>
                <w:rFonts w:ascii="Verdana" w:hAnsi="Verdana" w:eastAsia="Verdana" w:cs="Verdana"/>
                <w:sz w:val="17"/>
                <w:szCs w:val="17"/>
              </w:rPr>
            </w:pPr>
            <w:r w:rsidRPr="0AAA5FA9">
              <w:rPr>
                <w:rFonts w:ascii="Verdana" w:hAnsi="Verdana" w:eastAsia="Verdana" w:cs="Verdana"/>
                <w:sz w:val="17"/>
                <w:szCs w:val="17"/>
              </w:rPr>
              <w:t>Contratación (Adquisición de Bienes y Servicios)</w:t>
            </w:r>
          </w:p>
        </w:tc>
      </w:tr>
      <w:tr w:rsidR="00BD5F54" w:rsidTr="6EEBA355" w14:paraId="04C5CD7B"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638763E" w14:textId="77777777">
            <w:pPr>
              <w:jc w:val="center"/>
              <w:rPr>
                <w:rFonts w:ascii="Verdana" w:hAnsi="Verdana" w:eastAsia="Verdana" w:cs="Verdana"/>
                <w:sz w:val="17"/>
                <w:szCs w:val="17"/>
              </w:rPr>
            </w:pPr>
            <w:r w:rsidRPr="0AAA5FA9">
              <w:rPr>
                <w:rFonts w:ascii="Verdana" w:hAnsi="Verdana" w:eastAsia="Verdana" w:cs="Verdana"/>
                <w:sz w:val="17"/>
                <w:szCs w:val="17"/>
              </w:rPr>
              <w:t>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F1CEC09"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CONTRATO INTERADMINISTRATIVO DE COMODATO No. 2628 de 2024.</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397E1FF" w14:textId="77777777">
            <w:pPr>
              <w:jc w:val="center"/>
              <w:rPr>
                <w:rFonts w:ascii="Verdana" w:hAnsi="Verdana" w:eastAsia="Verdana" w:cs="Verdana"/>
                <w:sz w:val="17"/>
                <w:szCs w:val="17"/>
              </w:rPr>
            </w:pPr>
            <w:r w:rsidRPr="0AAA5FA9">
              <w:rPr>
                <w:rFonts w:ascii="Verdana" w:hAnsi="Verdana" w:eastAsia="Verdana" w:cs="Verdana"/>
                <w:sz w:val="17"/>
                <w:szCs w:val="17"/>
              </w:rPr>
              <w:t xml:space="preserve">Subproceso de Gestión del Patrimonio Cultural  </w:t>
            </w:r>
          </w:p>
        </w:tc>
      </w:tr>
      <w:tr w:rsidR="00BD5F54" w:rsidTr="6EEBA355" w14:paraId="77BD254C" w14:textId="77777777">
        <w:trPr>
          <w:trHeight w:val="30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336892FE" w14:textId="77777777">
            <w:pPr>
              <w:jc w:val="center"/>
              <w:rPr>
                <w:rFonts w:ascii="Verdana" w:hAnsi="Verdana" w:eastAsia="Verdana" w:cs="Verdana"/>
                <w:sz w:val="17"/>
                <w:szCs w:val="17"/>
              </w:rPr>
            </w:pPr>
            <w:r w:rsidRPr="0AAA5FA9">
              <w:rPr>
                <w:rFonts w:ascii="Verdana" w:hAnsi="Verdana" w:eastAsia="Verdana" w:cs="Verdana"/>
                <w:sz w:val="17"/>
                <w:szCs w:val="17"/>
              </w:rPr>
              <w:t>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4DDBF3AA" w14:textId="77777777">
            <w:pPr>
              <w:jc w:val="center"/>
              <w:rPr>
                <w:rFonts w:ascii="Verdana" w:hAnsi="Verdana" w:eastAsia="Verdana" w:cs="Verdana"/>
                <w:sz w:val="17"/>
                <w:szCs w:val="17"/>
              </w:rPr>
            </w:pPr>
            <w:r w:rsidRPr="0AAA5FA9">
              <w:rPr>
                <w:rFonts w:ascii="Verdana" w:hAnsi="Verdana" w:eastAsia="Verdana" w:cs="Verdana"/>
                <w:sz w:val="17"/>
                <w:szCs w:val="17"/>
              </w:rPr>
              <w:t>Auditoria Biblioteca Nacional</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A1F8EFD" w14:textId="77777777">
            <w:pPr>
              <w:jc w:val="center"/>
              <w:rPr>
                <w:rFonts w:ascii="Verdana" w:hAnsi="Verdana" w:eastAsia="Verdana" w:cs="Verdana"/>
                <w:sz w:val="17"/>
                <w:szCs w:val="17"/>
              </w:rPr>
            </w:pPr>
            <w:r w:rsidRPr="0AAA5FA9">
              <w:rPr>
                <w:rFonts w:ascii="Verdana" w:hAnsi="Verdana" w:eastAsia="Verdana" w:cs="Verdana"/>
                <w:sz w:val="17"/>
                <w:szCs w:val="17"/>
              </w:rPr>
              <w:t>Biblioteca Nacional de Colombia</w:t>
            </w:r>
          </w:p>
        </w:tc>
      </w:tr>
      <w:tr w:rsidR="00BD5F54" w:rsidTr="6EEBA355" w14:paraId="65C6C1EE"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2E4CC6F4" w14:textId="77777777">
            <w:pPr>
              <w:jc w:val="center"/>
              <w:rPr>
                <w:rFonts w:ascii="Verdana" w:hAnsi="Verdana" w:eastAsia="Verdana" w:cs="Verdana"/>
                <w:sz w:val="17"/>
                <w:szCs w:val="17"/>
              </w:rPr>
            </w:pPr>
            <w:r w:rsidRPr="0AAA5FA9">
              <w:rPr>
                <w:rFonts w:ascii="Verdana" w:hAnsi="Verdana" w:eastAsia="Verdana" w:cs="Verdana"/>
                <w:sz w:val="17"/>
                <w:szCs w:val="17"/>
              </w:rPr>
              <w:t>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279394F"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Proceso Contratación (Adquisición de Bienes y Servicios) del Grupo de Contratos y Convenios – Vigencia 2024-2025</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F986E29" w14:textId="77777777">
            <w:pPr>
              <w:jc w:val="center"/>
              <w:rPr>
                <w:rFonts w:ascii="Verdana" w:hAnsi="Verdana" w:eastAsia="Verdana" w:cs="Verdana"/>
                <w:sz w:val="17"/>
                <w:szCs w:val="17"/>
              </w:rPr>
            </w:pPr>
            <w:r w:rsidRPr="0AAA5FA9">
              <w:rPr>
                <w:rFonts w:ascii="Verdana" w:hAnsi="Verdana" w:eastAsia="Verdana" w:cs="Verdana"/>
                <w:sz w:val="17"/>
                <w:szCs w:val="17"/>
              </w:rPr>
              <w:t>Contratación (Adquisición de Bienes y Servicios)</w:t>
            </w:r>
          </w:p>
        </w:tc>
      </w:tr>
      <w:tr w:rsidR="00BD5F54" w:rsidTr="6EEBA355" w14:paraId="4BBF5C01" w14:textId="77777777">
        <w:trPr>
          <w:trHeight w:val="270"/>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150AB9A8" w14:textId="77777777">
            <w:pPr>
              <w:jc w:val="center"/>
              <w:rPr>
                <w:rFonts w:ascii="Verdana" w:hAnsi="Verdana" w:eastAsia="Verdana" w:cs="Verdana"/>
                <w:sz w:val="17"/>
                <w:szCs w:val="17"/>
              </w:rPr>
            </w:pPr>
            <w:r w:rsidRPr="0AAA5FA9">
              <w:rPr>
                <w:rFonts w:ascii="Verdana" w:hAnsi="Verdana" w:eastAsia="Verdana" w:cs="Verdana"/>
                <w:sz w:val="17"/>
                <w:szCs w:val="17"/>
              </w:rPr>
              <w:t>2025</w:t>
            </w:r>
          </w:p>
        </w:tc>
        <w:tc>
          <w:tcPr>
            <w:tcW w:w="460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57810E9D" w14:textId="77777777">
            <w:pPr>
              <w:jc w:val="center"/>
              <w:rPr>
                <w:rFonts w:ascii="Verdana" w:hAnsi="Verdana" w:eastAsia="Verdana" w:cs="Verdana"/>
                <w:sz w:val="17"/>
                <w:szCs w:val="17"/>
              </w:rPr>
            </w:pPr>
            <w:r w:rsidRPr="0AAA5FA9">
              <w:rPr>
                <w:rFonts w:ascii="Verdana" w:hAnsi="Verdana" w:eastAsia="Verdana" w:cs="Verdana"/>
                <w:sz w:val="17"/>
                <w:szCs w:val="17"/>
              </w:rPr>
              <w:t>Auditoría Interna de Gestión al proceso Gestión Financiera y Contable 2025</w:t>
            </w:r>
          </w:p>
        </w:tc>
        <w:tc>
          <w:tcPr>
            <w:tcW w:w="30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BD5F54" w:rsidP="00B96FAA" w:rsidRDefault="00BD5F54" w14:paraId="0D1A79CD" w14:textId="77777777">
            <w:pPr>
              <w:jc w:val="center"/>
              <w:rPr>
                <w:rFonts w:ascii="Verdana" w:hAnsi="Verdana" w:eastAsia="Verdana" w:cs="Verdana"/>
                <w:sz w:val="17"/>
                <w:szCs w:val="17"/>
              </w:rPr>
            </w:pPr>
            <w:r w:rsidRPr="0AAA5FA9">
              <w:rPr>
                <w:rFonts w:ascii="Verdana" w:hAnsi="Verdana" w:eastAsia="Verdana" w:cs="Verdana"/>
                <w:sz w:val="17"/>
                <w:szCs w:val="17"/>
              </w:rPr>
              <w:t>Grupo de Gestión Financiera y Contable</w:t>
            </w:r>
          </w:p>
        </w:tc>
      </w:tr>
    </w:tbl>
    <w:p w:rsidR="00BD5F54" w:rsidP="6EEBA355" w:rsidRDefault="00BD5F54" w14:paraId="0739647D" w14:textId="543843CC">
      <w:pPr>
        <w:jc w:val="both"/>
        <w:rPr>
          <w:rFonts w:ascii="Verdana" w:hAnsi="Verdana" w:eastAsia="Verdana" w:cs="Verdana"/>
          <w:sz w:val="18"/>
          <w:szCs w:val="18"/>
        </w:rPr>
      </w:pPr>
      <w:r w:rsidRPr="6EEBA355" w:rsidR="277E4C52">
        <w:rPr>
          <w:rFonts w:ascii="Verdana" w:hAnsi="Verdana" w:eastAsia="Verdana" w:cs="Verdana"/>
          <w:b w:val="1"/>
          <w:bCs w:val="1"/>
          <w:sz w:val="18"/>
          <w:szCs w:val="18"/>
        </w:rPr>
        <w:t>Fuente:</w:t>
      </w:r>
      <w:r w:rsidRPr="6EEBA355" w:rsidR="277E4C52">
        <w:rPr>
          <w:rFonts w:ascii="Verdana" w:hAnsi="Verdana" w:eastAsia="Verdana" w:cs="Verdana"/>
          <w:sz w:val="18"/>
          <w:szCs w:val="18"/>
        </w:rPr>
        <w:t xml:space="preserve"> Isolucion </w:t>
      </w:r>
      <w:r w:rsidRPr="6EEBA355" w:rsidR="1303D3C4">
        <w:rPr>
          <w:rFonts w:ascii="Verdana" w:hAnsi="Verdana" w:eastAsia="Verdana" w:cs="Verdana"/>
          <w:sz w:val="18"/>
          <w:szCs w:val="18"/>
        </w:rPr>
        <w:t>y Plan Anual de Auditoría de cada una de las vigencias</w:t>
      </w:r>
      <w:r w:rsidRPr="6EEBA355" w:rsidR="277E4C52">
        <w:rPr>
          <w:rFonts w:ascii="Verdana" w:hAnsi="Verdana" w:eastAsia="Verdana" w:cs="Verdana"/>
          <w:sz w:val="18"/>
          <w:szCs w:val="18"/>
        </w:rPr>
        <w:t>.</w:t>
      </w:r>
    </w:p>
    <w:p w:rsidR="00BD5F54" w:rsidP="00E73CE6" w:rsidRDefault="00BD5F54" w14:paraId="2F117CFE" w14:textId="77777777">
      <w:pPr>
        <w:jc w:val="both"/>
        <w:rPr>
          <w:rFonts w:ascii="Verdana" w:hAnsi="Verdana" w:cs="Arial"/>
          <w:b/>
          <w:bCs/>
          <w:color w:val="000000"/>
          <w:sz w:val="22"/>
          <w:szCs w:val="22"/>
        </w:rPr>
      </w:pPr>
    </w:p>
    <w:p w:rsidR="00931A47" w:rsidP="6EEBA355" w:rsidRDefault="00931A47" w14:paraId="316BE8C2" w14:textId="3305BDC2">
      <w:pPr>
        <w:pStyle w:val="Normal"/>
        <w:suppressLineNumbers w:val="0"/>
        <w:bidi w:val="0"/>
        <w:spacing w:before="0" w:beforeAutospacing="off" w:after="0" w:afterAutospacing="off" w:line="259" w:lineRule="auto"/>
        <w:ind w:left="0" w:right="0"/>
        <w:jc w:val="both"/>
        <w:rPr>
          <w:rFonts w:ascii="Verdana" w:hAnsi="Verdana" w:eastAsia="Verdana" w:cs="Verdana"/>
          <w:sz w:val="22"/>
          <w:szCs w:val="22"/>
        </w:rPr>
      </w:pPr>
      <w:r w:rsidRPr="6EEBA355" w:rsidR="55E324C6">
        <w:rPr>
          <w:rFonts w:ascii="Verdana" w:hAnsi="Verdana" w:eastAsia="Verdana" w:cs="Verdana"/>
          <w:sz w:val="22"/>
          <w:szCs w:val="22"/>
        </w:rPr>
        <w:t>Frente a este criterio</w:t>
      </w:r>
      <w:r w:rsidRPr="6EEBA355" w:rsidR="055C75C5">
        <w:rPr>
          <w:rFonts w:ascii="Verdana" w:hAnsi="Verdana" w:eastAsia="Verdana" w:cs="Verdana"/>
          <w:sz w:val="22"/>
          <w:szCs w:val="22"/>
        </w:rPr>
        <w:t xml:space="preserve">, y conforme el </w:t>
      </w:r>
      <w:r w:rsidRPr="6EEBA355" w:rsidR="055C75C5">
        <w:rPr>
          <w:rFonts w:ascii="Verdana" w:hAnsi="Verdana" w:eastAsia="Verdana" w:cs="Verdana"/>
          <w:sz w:val="22"/>
          <w:szCs w:val="22"/>
        </w:rPr>
        <w:t>numeral 534</w:t>
      </w:r>
      <w:r w:rsidRPr="6EEBA355" w:rsidR="55E324C6">
        <w:rPr>
          <w:rFonts w:ascii="Verdana" w:hAnsi="Verdana" w:eastAsia="Verdana" w:cs="Verdana"/>
          <w:sz w:val="22"/>
          <w:szCs w:val="22"/>
        </w:rPr>
        <w:t xml:space="preserve"> se</w:t>
      </w:r>
      <w:r w:rsidRPr="6EEBA355" w:rsidR="55E324C6">
        <w:rPr>
          <w:rFonts w:ascii="Verdana" w:hAnsi="Verdana" w:eastAsia="Verdana" w:cs="Verdana"/>
          <w:sz w:val="22"/>
          <w:szCs w:val="22"/>
        </w:rPr>
        <w:t xml:space="preserve"> adjunta por vigencias, los informes en mención.</w:t>
      </w:r>
    </w:p>
    <w:p w:rsidR="00931A47" w:rsidP="6EEBA355" w:rsidRDefault="00931A47" w14:paraId="66CD8A02" w14:textId="1A149C28">
      <w:pPr>
        <w:jc w:val="both"/>
        <w:rPr>
          <w:rFonts w:ascii="Verdana" w:hAnsi="Verdana" w:eastAsia="Verdana" w:cs="Verdana"/>
          <w:sz w:val="24"/>
          <w:szCs w:val="24"/>
          <w:highlight w:val="yellow"/>
        </w:rPr>
      </w:pPr>
    </w:p>
    <w:p w:rsidR="00931A47" w:rsidP="6EEBA355" w:rsidRDefault="00931A47" w14:paraId="763460B1" w14:textId="77777777">
      <w:pPr>
        <w:pStyle w:val="ListParagraph"/>
        <w:numPr>
          <w:ilvl w:val="0"/>
          <w:numId w:val="15"/>
        </w:numPr>
        <w:spacing w:line="279" w:lineRule="auto"/>
        <w:jc w:val="both"/>
        <w:rPr>
          <w:rFonts w:ascii="Verdana" w:hAnsi="Verdana" w:eastAsia="Verdana" w:cs="Verdana"/>
          <w:b w:val="1"/>
          <w:bCs w:val="1"/>
          <w:sz w:val="24"/>
          <w:szCs w:val="24"/>
        </w:rPr>
      </w:pPr>
      <w:r w:rsidRPr="6EEBA355" w:rsidR="101D47D1">
        <w:rPr>
          <w:rFonts w:ascii="Verdana" w:hAnsi="Verdana" w:eastAsia="Verdana" w:cs="Verdana"/>
          <w:b w:val="1"/>
          <w:bCs w:val="1"/>
          <w:sz w:val="24"/>
          <w:szCs w:val="24"/>
        </w:rPr>
        <w:t>Auditorías realizadas por la Contraloría General de la República.</w:t>
      </w:r>
    </w:p>
    <w:p w:rsidR="00931A47" w:rsidP="6EEBA355" w:rsidRDefault="00931A47" w14:paraId="526E4AB4" w14:textId="77777777">
      <w:pPr>
        <w:jc w:val="both"/>
        <w:rPr>
          <w:rFonts w:ascii="Verdana" w:hAnsi="Verdana" w:eastAsia="Verdana" w:cs="Verdana"/>
          <w:b w:val="1"/>
          <w:bCs w:val="1"/>
          <w:sz w:val="24"/>
          <w:szCs w:val="24"/>
        </w:rPr>
      </w:pPr>
    </w:p>
    <w:p w:rsidR="00931A47" w:rsidP="6EEBA355" w:rsidRDefault="00931A47" w14:paraId="7324C90A" w14:textId="4846FD0A">
      <w:pPr>
        <w:spacing w:line="257" w:lineRule="auto"/>
        <w:jc w:val="both"/>
        <w:rPr>
          <w:rFonts w:ascii="Verdana" w:hAnsi="Verdana" w:eastAsia="Verdana" w:cs="Verdana"/>
          <w:sz w:val="24"/>
          <w:szCs w:val="24"/>
        </w:rPr>
      </w:pPr>
      <w:r w:rsidRPr="6EEBA355" w:rsidR="101D47D1">
        <w:rPr>
          <w:rFonts w:ascii="Verdana" w:hAnsi="Verdana" w:eastAsia="Verdana" w:cs="Verdana"/>
          <w:b w:val="1"/>
          <w:bCs w:val="1"/>
          <w:sz w:val="24"/>
          <w:szCs w:val="24"/>
        </w:rPr>
        <w:t>Respuesta</w:t>
      </w:r>
      <w:r w:rsidRPr="6EEBA355" w:rsidR="052BA402">
        <w:rPr>
          <w:rFonts w:ascii="Verdana" w:hAnsi="Verdana" w:eastAsia="Verdana" w:cs="Verdana"/>
          <w:b w:val="1"/>
          <w:bCs w:val="1"/>
          <w:sz w:val="24"/>
          <w:szCs w:val="24"/>
        </w:rPr>
        <w:t xml:space="preserve">: </w:t>
      </w:r>
      <w:r w:rsidRPr="6EEBA355" w:rsidR="101D47D1">
        <w:rPr>
          <w:rFonts w:ascii="Verdana" w:hAnsi="Verdana" w:eastAsia="Verdana" w:cs="Verdana"/>
          <w:sz w:val="24"/>
          <w:szCs w:val="24"/>
        </w:rPr>
        <w:t>En atención a lo solicitado, se presenta la información correspondiente a las auditorías externas, durante las vigencias 2022 2023, 2024, 2025 y 2026.</w:t>
      </w:r>
    </w:p>
    <w:p w:rsidR="00931A47" w:rsidP="6EEBA355" w:rsidRDefault="00931A47" w14:paraId="654186DB" w14:textId="05E40CAF">
      <w:pPr>
        <w:spacing w:line="257" w:lineRule="auto"/>
        <w:jc w:val="both"/>
        <w:rPr>
          <w:rFonts w:ascii="Verdana" w:hAnsi="Verdana" w:eastAsia="Verdana" w:cs="Verdana"/>
          <w:sz w:val="24"/>
          <w:szCs w:val="24"/>
        </w:rPr>
      </w:pPr>
      <w:r w:rsidRPr="6EEBA355" w:rsidR="101D47D1">
        <w:rPr>
          <w:rFonts w:ascii="Verdana" w:hAnsi="Verdana" w:eastAsia="Verdana" w:cs="Verdana"/>
          <w:sz w:val="24"/>
          <w:szCs w:val="24"/>
        </w:rPr>
        <w:t xml:space="preserve"> </w:t>
      </w:r>
    </w:p>
    <w:tbl>
      <w:tblPr>
        <w:tblW w:w="8978" w:type="dxa"/>
        <w:tblLook w:val="04A0" w:firstRow="1" w:lastRow="0" w:firstColumn="1" w:lastColumn="0" w:noHBand="0" w:noVBand="1"/>
      </w:tblPr>
      <w:tblGrid>
        <w:gridCol w:w="1560"/>
        <w:gridCol w:w="2820"/>
        <w:gridCol w:w="4598"/>
      </w:tblGrid>
      <w:tr w:rsidR="00931A47" w:rsidTr="6EEBA355" w14:paraId="7BDBBE3C" w14:textId="77777777">
        <w:trPr>
          <w:trHeight w:val="15"/>
          <w:tblHeader/>
        </w:trPr>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F6F9BF7" w14:textId="77777777">
            <w:pPr>
              <w:jc w:val="center"/>
              <w:rPr>
                <w:rFonts w:ascii="Verdana" w:hAnsi="Verdana" w:eastAsia="Verdana" w:cs="Verdana"/>
                <w:b w:val="1"/>
                <w:bCs w:val="1"/>
                <w:sz w:val="18"/>
                <w:szCs w:val="18"/>
              </w:rPr>
            </w:pPr>
            <w:r w:rsidRPr="6EEBA355" w:rsidR="101D47D1">
              <w:rPr>
                <w:rFonts w:ascii="Verdana" w:hAnsi="Verdana" w:eastAsia="Verdana" w:cs="Verdana"/>
                <w:b w:val="1"/>
                <w:bCs w:val="1"/>
                <w:sz w:val="18"/>
                <w:szCs w:val="18"/>
              </w:rPr>
              <w:t>Periodo</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7BF3AA8" w14:textId="77777777">
            <w:pPr>
              <w:jc w:val="center"/>
              <w:rPr>
                <w:rFonts w:ascii="Verdana" w:hAnsi="Verdana" w:eastAsia="Verdana" w:cs="Verdana"/>
                <w:b w:val="1"/>
                <w:bCs w:val="1"/>
                <w:sz w:val="18"/>
                <w:szCs w:val="18"/>
              </w:rPr>
            </w:pPr>
            <w:r w:rsidRPr="6EEBA355" w:rsidR="101D47D1">
              <w:rPr>
                <w:rFonts w:ascii="Verdana" w:hAnsi="Verdana" w:eastAsia="Verdana" w:cs="Verdana"/>
                <w:b w:val="1"/>
                <w:bCs w:val="1"/>
                <w:sz w:val="18"/>
                <w:szCs w:val="18"/>
              </w:rPr>
              <w:t>Informe de auditoría (Identificación)</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757A18F3" w14:textId="2B3D7CA5">
            <w:pPr>
              <w:pStyle w:val="Normal"/>
              <w:suppressLineNumbers w:val="0"/>
              <w:bidi w:val="0"/>
              <w:spacing w:before="0" w:beforeAutospacing="off" w:after="0" w:afterAutospacing="off" w:line="259" w:lineRule="auto"/>
              <w:ind w:left="0" w:right="0"/>
              <w:jc w:val="center"/>
            </w:pPr>
            <w:r w:rsidRPr="6EEBA355" w:rsidR="5117053B">
              <w:rPr>
                <w:rFonts w:ascii="Verdana" w:hAnsi="Verdana" w:eastAsia="Verdana" w:cs="Verdana"/>
                <w:b w:val="1"/>
                <w:bCs w:val="1"/>
                <w:sz w:val="18"/>
                <w:szCs w:val="18"/>
              </w:rPr>
              <w:t>Alcance</w:t>
            </w:r>
          </w:p>
        </w:tc>
      </w:tr>
      <w:tr w:rsidR="00931A47" w:rsidTr="6EEBA355" w14:paraId="69EAB8FE" w14:textId="77777777">
        <w:trPr>
          <w:trHeight w:val="495"/>
        </w:trPr>
        <w:tc>
          <w:tcPr>
            <w:tcW w:w="1560"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381DF158" w14:textId="3C082F5F">
            <w:pPr>
              <w:jc w:val="center"/>
              <w:rPr>
                <w:rFonts w:ascii="Verdana" w:hAnsi="Verdana" w:eastAsia="Verdana" w:cs="Verdana"/>
                <w:b w:val="0"/>
                <w:bCs w:val="0"/>
                <w:sz w:val="18"/>
                <w:szCs w:val="18"/>
              </w:rPr>
            </w:pPr>
            <w:r w:rsidRPr="6EEBA355" w:rsidR="0588B912">
              <w:rPr>
                <w:rFonts w:ascii="Verdana" w:hAnsi="Verdana" w:eastAsia="Verdana" w:cs="Verdana"/>
                <w:b w:val="0"/>
                <w:bCs w:val="0"/>
                <w:sz w:val="18"/>
                <w:szCs w:val="18"/>
              </w:rPr>
              <w:t>2022</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6FC08605" w14:textId="77777777">
            <w:pPr>
              <w:jc w:val="center"/>
              <w:rPr>
                <w:rFonts w:ascii="Verdana" w:hAnsi="Verdana" w:eastAsia="Verdana" w:cs="Verdana"/>
                <w:b w:val="0"/>
                <w:bCs w:val="0"/>
                <w:sz w:val="18"/>
                <w:szCs w:val="18"/>
              </w:rPr>
            </w:pPr>
            <w:r w:rsidRPr="6EEBA355" w:rsidR="101D47D1">
              <w:rPr>
                <w:rFonts w:ascii="Verdana" w:hAnsi="Verdana" w:eastAsia="Verdana" w:cs="Verdana"/>
                <w:b w:val="0"/>
                <w:bCs w:val="0"/>
                <w:sz w:val="18"/>
                <w:szCs w:val="18"/>
              </w:rPr>
              <w:t>Informe de Auditoría Financiera No. 38</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536210B" w14:textId="7861D6EB">
            <w:pPr>
              <w:jc w:val="center"/>
              <w:rPr>
                <w:rFonts w:ascii="Verdana" w:hAnsi="Verdana" w:eastAsia="Verdana" w:cs="Verdana"/>
                <w:color w:val="000000" w:themeColor="text1" w:themeTint="FF" w:themeShade="FF"/>
                <w:sz w:val="18"/>
                <w:szCs w:val="18"/>
              </w:rPr>
            </w:pPr>
            <w:r w:rsidRPr="6EEBA355" w:rsidR="222007E4">
              <w:rPr>
                <w:rFonts w:ascii="Verdana" w:hAnsi="Verdana" w:eastAsia="Verdana" w:cs="Verdana"/>
                <w:color w:val="000000" w:themeColor="text1" w:themeTint="FF" w:themeShade="FF"/>
                <w:sz w:val="18"/>
                <w:szCs w:val="18"/>
              </w:rPr>
              <w:t>Vigencia 2021</w:t>
            </w:r>
          </w:p>
        </w:tc>
      </w:tr>
      <w:tr w:rsidR="00931A47" w:rsidTr="6EEBA355" w14:paraId="73D0D8BE" w14:textId="77777777">
        <w:trPr>
          <w:trHeight w:val="15"/>
        </w:trPr>
        <w:tc>
          <w:tcPr>
            <w:tcW w:w="1560" w:type="dxa"/>
            <w:vMerge/>
            <w:tcBorders>
              <w:left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6CC7DD29" w14:textId="77777777">
            <w:pPr>
              <w:jc w:val="center"/>
              <w:rPr>
                <w:rFonts w:ascii="Verdana" w:hAnsi="Verdana" w:eastAsia="Verdana" w:cs="Verdana"/>
                <w:b/>
                <w:bCs/>
                <w:sz w:val="12"/>
                <w:szCs w:val="12"/>
              </w:rPr>
            </w:pPr>
            <w:r w:rsidRPr="5E429F7F">
              <w:rPr>
                <w:rFonts w:ascii="Verdana" w:hAnsi="Verdana" w:eastAsia="Verdana" w:cs="Verdana"/>
                <w:b/>
                <w:bCs/>
                <w:sz w:val="12"/>
                <w:szCs w:val="12"/>
              </w:rPr>
              <w:t>2022</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4A7C5585" w14:textId="77777777">
            <w:pPr>
              <w:jc w:val="center"/>
              <w:rPr>
                <w:rFonts w:ascii="Verdana" w:hAnsi="Verdana" w:eastAsia="Verdana" w:cs="Verdana"/>
                <w:b w:val="0"/>
                <w:bCs w:val="0"/>
                <w:sz w:val="18"/>
                <w:szCs w:val="18"/>
              </w:rPr>
            </w:pPr>
            <w:r w:rsidRPr="6EEBA355" w:rsidR="101D47D1">
              <w:rPr>
                <w:rFonts w:ascii="Verdana" w:hAnsi="Verdana" w:eastAsia="Verdana" w:cs="Verdana"/>
                <w:b w:val="0"/>
                <w:bCs w:val="0"/>
                <w:sz w:val="18"/>
                <w:szCs w:val="18"/>
              </w:rPr>
              <w:t>Informe de Auditoría de Cumplimiento Ministerio de Cultura No. 79</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0641A73D" w14:textId="48B28B22">
            <w:pPr>
              <w:jc w:val="both"/>
              <w:rPr>
                <w:rFonts w:ascii="Verdana" w:hAnsi="Verdana" w:eastAsia="Verdana" w:cs="Verdana"/>
                <w:color w:val="000000" w:themeColor="text1" w:themeTint="FF" w:themeShade="FF"/>
                <w:sz w:val="18"/>
                <w:szCs w:val="18"/>
              </w:rPr>
            </w:pPr>
            <w:r w:rsidRPr="6EEBA355" w:rsidR="6F0B3F1C">
              <w:rPr>
                <w:rFonts w:ascii="Verdana" w:hAnsi="Verdana" w:eastAsia="Verdana" w:cs="Verdana"/>
                <w:color w:val="000000" w:themeColor="text1" w:themeTint="FF" w:themeShade="FF"/>
                <w:sz w:val="18"/>
                <w:szCs w:val="18"/>
              </w:rPr>
              <w:t>La auditoría comprendió la evaluación de la gestión fiscal del 100% de los recursos destinados</w:t>
            </w:r>
            <w:r w:rsidRPr="6EEBA355" w:rsidR="71573BC9">
              <w:rPr>
                <w:rFonts w:ascii="Verdana" w:hAnsi="Verdana" w:eastAsia="Verdana" w:cs="Verdana"/>
                <w:color w:val="000000" w:themeColor="text1" w:themeTint="FF" w:themeShade="FF"/>
                <w:sz w:val="18"/>
                <w:szCs w:val="18"/>
              </w:rPr>
              <w:t xml:space="preserve"> </w:t>
            </w:r>
            <w:r w:rsidRPr="6EEBA355" w:rsidR="6F0B3F1C">
              <w:rPr>
                <w:rFonts w:ascii="Verdana" w:hAnsi="Verdana" w:eastAsia="Verdana" w:cs="Verdana"/>
                <w:color w:val="000000" w:themeColor="text1" w:themeTint="FF" w:themeShade="FF"/>
                <w:sz w:val="18"/>
                <w:szCs w:val="18"/>
              </w:rPr>
              <w:t xml:space="preserve">por el Ministerio de Cultura en el marco del contrato de obra 3282 de 2017 y del contrato </w:t>
            </w:r>
            <w:r w:rsidRPr="6EEBA355" w:rsidR="6F0B3F1C">
              <w:rPr>
                <w:rFonts w:ascii="Verdana" w:hAnsi="Verdana" w:eastAsia="Verdana" w:cs="Verdana"/>
                <w:color w:val="000000" w:themeColor="text1" w:themeTint="FF" w:themeShade="FF"/>
                <w:sz w:val="18"/>
                <w:szCs w:val="18"/>
              </w:rPr>
              <w:t>interadministrativo 4564 de 2021, equivalentes a $33.560.148.970.</w:t>
            </w:r>
          </w:p>
        </w:tc>
      </w:tr>
      <w:tr w:rsidR="00931A47" w:rsidTr="6EEBA355" w14:paraId="10DD81AE" w14:textId="77777777">
        <w:trPr>
          <w:trHeight w:val="15"/>
        </w:trPr>
        <w:tc>
          <w:tcPr>
            <w:tcW w:w="1560" w:type="dxa"/>
            <w:vMerge/>
            <w:tcBorders>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2E17F08E" w14:textId="77777777">
            <w:pPr>
              <w:jc w:val="center"/>
              <w:rPr>
                <w:rFonts w:ascii="Verdana" w:hAnsi="Verdana" w:eastAsia="Verdana" w:cs="Verdana"/>
                <w:b/>
                <w:bCs/>
                <w:sz w:val="12"/>
                <w:szCs w:val="12"/>
              </w:rPr>
            </w:pPr>
            <w:r w:rsidRPr="5E429F7F">
              <w:rPr>
                <w:rFonts w:ascii="Verdana" w:hAnsi="Verdana" w:eastAsia="Verdana" w:cs="Verdana"/>
                <w:b/>
                <w:bCs/>
                <w:sz w:val="12"/>
                <w:szCs w:val="12"/>
              </w:rPr>
              <w:t>2022</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6774310E" w14:textId="77777777">
            <w:pPr>
              <w:jc w:val="center"/>
              <w:rPr>
                <w:rFonts w:ascii="Verdana" w:hAnsi="Verdana" w:eastAsia="Verdana" w:cs="Verdana"/>
                <w:b w:val="0"/>
                <w:bCs w:val="0"/>
                <w:sz w:val="18"/>
                <w:szCs w:val="18"/>
              </w:rPr>
            </w:pPr>
            <w:r w:rsidRPr="6EEBA355" w:rsidR="101D47D1">
              <w:rPr>
                <w:rFonts w:ascii="Verdana" w:hAnsi="Verdana" w:eastAsia="Verdana" w:cs="Verdana"/>
                <w:b w:val="0"/>
                <w:bCs w:val="0"/>
                <w:sz w:val="18"/>
                <w:szCs w:val="18"/>
              </w:rPr>
              <w:t>Informe de Auditoría Especial de Fiscalización No. 009 – CAT 1488 de 2022 (Ministerio de Cultura)</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3AC643B1" w14:textId="237C9247">
            <w:pPr>
              <w:pStyle w:val="Normal"/>
              <w:suppressLineNumbers w:val="0"/>
              <w:bidi w:val="0"/>
              <w:spacing w:before="0" w:beforeAutospacing="off" w:after="0" w:afterAutospacing="off" w:line="259" w:lineRule="auto"/>
              <w:ind w:left="0" w:right="0"/>
              <w:jc w:val="both"/>
              <w:rPr>
                <w:rFonts w:ascii="Verdana" w:hAnsi="Verdana" w:eastAsia="Verdana" w:cs="Verdana"/>
                <w:color w:val="000000" w:themeColor="text1" w:themeTint="FF" w:themeShade="FF"/>
                <w:sz w:val="18"/>
                <w:szCs w:val="18"/>
              </w:rPr>
            </w:pPr>
            <w:r w:rsidRPr="6EEBA355" w:rsidR="2BA0BD9C">
              <w:rPr>
                <w:rFonts w:ascii="Verdana" w:hAnsi="Verdana" w:eastAsia="Verdana" w:cs="Verdana"/>
                <w:color w:val="000000" w:themeColor="text1" w:themeTint="FF" w:themeShade="FF"/>
                <w:sz w:val="18"/>
                <w:szCs w:val="18"/>
              </w:rPr>
              <w:t xml:space="preserve">Determinación de Cumplimiento Contractual y manejo de recursos según el estado </w:t>
            </w:r>
            <w:r w:rsidRPr="6EEBA355" w:rsidR="5F77DAFB">
              <w:rPr>
                <w:rFonts w:ascii="Verdana" w:hAnsi="Verdana" w:eastAsia="Verdana" w:cs="Verdana"/>
                <w:b w:val="0"/>
                <w:bCs w:val="0"/>
                <w:i w:val="0"/>
                <w:iCs w:val="0"/>
                <w:caps w:val="0"/>
                <w:smallCaps w:val="0"/>
                <w:strike w:val="0"/>
                <w:dstrike w:val="0"/>
                <w:noProof w:val="0"/>
                <w:color w:val="000000" w:themeColor="text1" w:themeTint="FF" w:themeShade="FF"/>
                <w:sz w:val="19"/>
                <w:szCs w:val="19"/>
                <w:u w:val="none"/>
                <w:lang w:val="es-CO"/>
              </w:rPr>
              <w:t>de los contratos relacionados al Edificio 3 de las Antiguas bodegas de la Empresa de Licores del Valle</w:t>
            </w:r>
            <w:r w:rsidRPr="6EEBA355" w:rsidR="3FC578F9">
              <w:rPr>
                <w:rFonts w:ascii="Verdana" w:hAnsi="Verdana" w:eastAsia="Verdana" w:cs="Verdana"/>
                <w:color w:val="000000" w:themeColor="text1" w:themeTint="FF" w:themeShade="FF"/>
                <w:sz w:val="18"/>
                <w:szCs w:val="18"/>
              </w:rPr>
              <w:t xml:space="preserve"> durante la vigencia 2022</w:t>
            </w:r>
          </w:p>
        </w:tc>
      </w:tr>
      <w:tr w:rsidR="00931A47" w:rsidTr="6EEBA355" w14:paraId="7D26CCDE" w14:textId="77777777">
        <w:trPr>
          <w:trHeight w:val="15"/>
        </w:trPr>
        <w:tc>
          <w:tcPr>
            <w:tcW w:w="1560"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1CC4A1D1" w14:textId="3E3ECE03">
            <w:pPr>
              <w:jc w:val="center"/>
              <w:rPr>
                <w:rFonts w:ascii="Verdana" w:hAnsi="Verdana" w:eastAsia="Verdana" w:cs="Verdana"/>
                <w:color w:val="000000" w:themeColor="text1"/>
                <w:sz w:val="18"/>
                <w:szCs w:val="18"/>
              </w:rPr>
            </w:pPr>
            <w:r w:rsidRPr="6EEBA355" w:rsidR="73A6E57C">
              <w:rPr>
                <w:rFonts w:ascii="Verdana" w:hAnsi="Verdana" w:eastAsia="Verdana" w:cs="Verdana"/>
                <w:color w:val="000000" w:themeColor="text1" w:themeTint="FF" w:themeShade="FF"/>
                <w:sz w:val="18"/>
                <w:szCs w:val="18"/>
              </w:rPr>
              <w:t>2023</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3E808BD8"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Financiera No. 009</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D8218F8" w14:textId="67C28680">
            <w:pPr>
              <w:jc w:val="center"/>
              <w:rPr>
                <w:rFonts w:ascii="Verdana" w:hAnsi="Verdana" w:eastAsia="Verdana" w:cs="Verdana"/>
                <w:color w:val="000000" w:themeColor="text1"/>
                <w:sz w:val="18"/>
                <w:szCs w:val="18"/>
              </w:rPr>
            </w:pPr>
            <w:r w:rsidRPr="6EEBA355" w:rsidR="0647A3BC">
              <w:rPr>
                <w:rFonts w:ascii="Verdana" w:hAnsi="Verdana" w:eastAsia="Verdana" w:cs="Verdana"/>
                <w:color w:val="000000" w:themeColor="text1" w:themeTint="FF" w:themeShade="FF"/>
                <w:sz w:val="18"/>
                <w:szCs w:val="18"/>
              </w:rPr>
              <w:t>Vigencia 2022</w:t>
            </w:r>
          </w:p>
        </w:tc>
      </w:tr>
      <w:tr w:rsidR="00931A47" w:rsidTr="6EEBA355" w14:paraId="709DB1F8" w14:textId="77777777">
        <w:trPr>
          <w:trHeight w:val="15"/>
        </w:trPr>
        <w:tc>
          <w:tcPr>
            <w:tcW w:w="1560" w:type="dxa"/>
            <w:vMerge/>
            <w:tcBorders>
              <w:left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548E5ADB"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2023</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74406749"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18 (Antioquia)</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2ABAC9AE" w14:textId="05EED737">
            <w:pPr>
              <w:jc w:val="both"/>
              <w:rPr>
                <w:rFonts w:ascii="Verdana" w:hAnsi="Verdana" w:eastAsia="Verdana" w:cs="Verdana"/>
                <w:color w:val="000000" w:themeColor="text1"/>
                <w:sz w:val="18"/>
                <w:szCs w:val="18"/>
              </w:rPr>
            </w:pPr>
            <w:r w:rsidRPr="6EEBA355" w:rsidR="64D4FB8F">
              <w:rPr>
                <w:rFonts w:ascii="Verdana" w:hAnsi="Verdana" w:eastAsia="Verdana" w:cs="Verdana"/>
                <w:color w:val="000000" w:themeColor="text1" w:themeTint="FF" w:themeShade="FF"/>
                <w:sz w:val="18"/>
                <w:szCs w:val="18"/>
              </w:rPr>
              <w:t>RECURSOS DEL SISTEMA GENERAL DE PARTICIPACIONES - SGP, EDUCACIÓN,</w:t>
            </w:r>
            <w:r w:rsidRPr="6EEBA355" w:rsidR="04232534">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PROPÓSITO GENERAL (DEPORTE Y CULTURA), PROGRAMA DE ALIMENTACIÓN</w:t>
            </w:r>
            <w:r w:rsidRPr="6EEBA355" w:rsidR="733761D5">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ESCOLAR – PAE, FONDO DE MITIGACIÓN DE EMERGENCIAS - FOME E</w:t>
            </w:r>
            <w:r w:rsidRPr="6EEBA355" w:rsidR="42217E5B">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 xml:space="preserve">INFRAESTRUCTURA DEPORTIVA, EDUCATIVA, CULTURAL Y DE CIENCIA, </w:t>
            </w:r>
            <w:r w:rsidRPr="6EEBA355" w:rsidR="64D4FB8F">
              <w:rPr>
                <w:rFonts w:ascii="Verdana" w:hAnsi="Verdana" w:eastAsia="Verdana" w:cs="Verdana"/>
                <w:color w:val="000000" w:themeColor="text1" w:themeTint="FF" w:themeShade="FF"/>
                <w:sz w:val="18"/>
                <w:szCs w:val="18"/>
              </w:rPr>
              <w:t>TECNOLOGÍA E INNOVACIÓN</w:t>
            </w:r>
            <w:r w:rsidRPr="6EEBA355" w:rsidR="2D98A054">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DEPARTAMENTO DE ANTIOQUIA Y</w:t>
            </w:r>
            <w:r w:rsidRPr="6EEBA355" w:rsidR="791B2077">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MUNICIPIOS DE APARTADO Y ENVIGADO</w:t>
            </w:r>
            <w:r w:rsidRPr="6EEBA355" w:rsidR="0B4DD149">
              <w:rPr>
                <w:rFonts w:ascii="Verdana" w:hAnsi="Verdana" w:eastAsia="Verdana" w:cs="Verdana"/>
                <w:color w:val="000000" w:themeColor="text1" w:themeTint="FF" w:themeShade="FF"/>
                <w:sz w:val="18"/>
                <w:szCs w:val="18"/>
              </w:rPr>
              <w:t xml:space="preserve"> </w:t>
            </w:r>
            <w:r w:rsidRPr="6EEBA355" w:rsidR="64D4FB8F">
              <w:rPr>
                <w:rFonts w:ascii="Verdana" w:hAnsi="Verdana" w:eastAsia="Verdana" w:cs="Verdana"/>
                <w:color w:val="000000" w:themeColor="text1" w:themeTint="FF" w:themeShade="FF"/>
                <w:sz w:val="18"/>
                <w:szCs w:val="18"/>
              </w:rPr>
              <w:t>Vigencia 2022</w:t>
            </w:r>
          </w:p>
        </w:tc>
      </w:tr>
      <w:tr w:rsidR="00931A47" w:rsidTr="6EEBA355" w14:paraId="6A7DFB52" w14:textId="77777777">
        <w:trPr>
          <w:trHeight w:val="15"/>
        </w:trPr>
        <w:tc>
          <w:tcPr>
            <w:tcW w:w="1560" w:type="dxa"/>
            <w:vMerge/>
            <w:tcBorders>
              <w:left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6CC16C47"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2023</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363E34B"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26 (Norte de Santander)</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19FCC227" w14:textId="443CBF36">
            <w:pPr>
              <w:jc w:val="both"/>
              <w:rPr>
                <w:rFonts w:ascii="Verdana" w:hAnsi="Verdana" w:eastAsia="Verdana" w:cs="Verdana"/>
                <w:color w:val="000000" w:themeColor="text1"/>
                <w:sz w:val="18"/>
                <w:szCs w:val="18"/>
              </w:rPr>
            </w:pPr>
            <w:r w:rsidRPr="6EEBA355" w:rsidR="391AEA13">
              <w:rPr>
                <w:rFonts w:ascii="Verdana" w:hAnsi="Verdana" w:eastAsia="Verdana" w:cs="Verdana"/>
                <w:color w:val="000000" w:themeColor="text1" w:themeTint="FF" w:themeShade="FF"/>
                <w:sz w:val="18"/>
                <w:szCs w:val="18"/>
              </w:rPr>
              <w:t>RECURSOS DEL SISTEMA GENERAL DE PARTICIPACIONES - SGP, EDUCACIÓN,</w:t>
            </w:r>
            <w:r w:rsidRPr="6EEBA355" w:rsidR="536EB0BD">
              <w:rPr>
                <w:rFonts w:ascii="Verdana" w:hAnsi="Verdana" w:eastAsia="Verdana" w:cs="Verdana"/>
                <w:color w:val="000000" w:themeColor="text1" w:themeTint="FF" w:themeShade="FF"/>
                <w:sz w:val="18"/>
                <w:szCs w:val="18"/>
              </w:rPr>
              <w:t xml:space="preserve"> </w:t>
            </w:r>
            <w:r w:rsidRPr="6EEBA355" w:rsidR="391AEA13">
              <w:rPr>
                <w:rFonts w:ascii="Verdana" w:hAnsi="Verdana" w:eastAsia="Verdana" w:cs="Verdana"/>
                <w:color w:val="000000" w:themeColor="text1" w:themeTint="FF" w:themeShade="FF"/>
                <w:sz w:val="18"/>
                <w:szCs w:val="18"/>
              </w:rPr>
              <w:t xml:space="preserve">PROPÓSITO GENERAL (DEPORTE Y CULTURA), PROGRAMA DE ALIMENTACIÓN </w:t>
            </w:r>
            <w:r w:rsidRPr="6EEBA355" w:rsidR="391AEA13">
              <w:rPr>
                <w:rFonts w:ascii="Verdana" w:hAnsi="Verdana" w:eastAsia="Verdana" w:cs="Verdana"/>
                <w:color w:val="000000" w:themeColor="text1" w:themeTint="FF" w:themeShade="FF"/>
                <w:sz w:val="18"/>
                <w:szCs w:val="18"/>
              </w:rPr>
              <w:t xml:space="preserve">ESCOLAR – PAE, FONDO DE MITIGACIÓN DE EMERGENCIAS - FOME E </w:t>
            </w:r>
            <w:r w:rsidRPr="6EEBA355" w:rsidR="391AEA13">
              <w:rPr>
                <w:rFonts w:ascii="Verdana" w:hAnsi="Verdana" w:eastAsia="Verdana" w:cs="Verdana"/>
                <w:color w:val="000000" w:themeColor="text1" w:themeTint="FF" w:themeShade="FF"/>
                <w:sz w:val="18"/>
                <w:szCs w:val="18"/>
              </w:rPr>
              <w:t xml:space="preserve">INFRAESTRUCTURA DEPORTIVA, EDUCATIVA, CULTURAL Y DE CIENCIA, </w:t>
            </w:r>
            <w:r w:rsidRPr="6EEBA355" w:rsidR="391AEA13">
              <w:rPr>
                <w:rFonts w:ascii="Verdana" w:hAnsi="Verdana" w:eastAsia="Verdana" w:cs="Verdana"/>
                <w:color w:val="000000" w:themeColor="text1" w:themeTint="FF" w:themeShade="FF"/>
                <w:sz w:val="18"/>
                <w:szCs w:val="18"/>
              </w:rPr>
              <w:t>TECNOLOGÍA E INNOVACIÓN</w:t>
            </w:r>
            <w:r w:rsidRPr="6EEBA355" w:rsidR="1042D32C">
              <w:rPr>
                <w:rFonts w:ascii="Verdana" w:hAnsi="Verdana" w:eastAsia="Verdana" w:cs="Verdana"/>
                <w:color w:val="000000" w:themeColor="text1" w:themeTint="FF" w:themeShade="FF"/>
                <w:sz w:val="18"/>
                <w:szCs w:val="18"/>
              </w:rPr>
              <w:t xml:space="preserve"> </w:t>
            </w:r>
            <w:r w:rsidRPr="6EEBA355" w:rsidR="391AEA13">
              <w:rPr>
                <w:rFonts w:ascii="Verdana" w:hAnsi="Verdana" w:eastAsia="Verdana" w:cs="Verdana"/>
                <w:color w:val="000000" w:themeColor="text1" w:themeTint="FF" w:themeShade="FF"/>
                <w:sz w:val="18"/>
                <w:szCs w:val="18"/>
              </w:rPr>
              <w:t xml:space="preserve">DEPARTAMENTO DE NORTE DE SANTANDER Y MUNICIPIOS DE SAN JOSÉ DE </w:t>
            </w:r>
            <w:r w:rsidRPr="6EEBA355" w:rsidR="391AEA13">
              <w:rPr>
                <w:rFonts w:ascii="Verdana" w:hAnsi="Verdana" w:eastAsia="Verdana" w:cs="Verdana"/>
                <w:color w:val="000000" w:themeColor="text1" w:themeTint="FF" w:themeShade="FF"/>
                <w:sz w:val="18"/>
                <w:szCs w:val="18"/>
              </w:rPr>
              <w:t>CÚCUTA Y VILLA DEL ROSARIO</w:t>
            </w:r>
            <w:r w:rsidRPr="6EEBA355" w:rsidR="08B0B87B">
              <w:rPr>
                <w:rFonts w:ascii="Verdana" w:hAnsi="Verdana" w:eastAsia="Verdana" w:cs="Verdana"/>
                <w:color w:val="000000" w:themeColor="text1" w:themeTint="FF" w:themeShade="FF"/>
                <w:sz w:val="18"/>
                <w:szCs w:val="18"/>
              </w:rPr>
              <w:t xml:space="preserve"> </w:t>
            </w:r>
            <w:r w:rsidRPr="6EEBA355" w:rsidR="391AEA13">
              <w:rPr>
                <w:rFonts w:ascii="Verdana" w:hAnsi="Verdana" w:eastAsia="Verdana" w:cs="Verdana"/>
                <w:color w:val="000000" w:themeColor="text1" w:themeTint="FF" w:themeShade="FF"/>
                <w:sz w:val="18"/>
                <w:szCs w:val="18"/>
              </w:rPr>
              <w:t>Vigencia 2022</w:t>
            </w:r>
            <w:r w:rsidRPr="6EEBA355" w:rsidR="2D18EFE4">
              <w:rPr>
                <w:rFonts w:ascii="Verdana" w:hAnsi="Verdana" w:eastAsia="Verdana" w:cs="Verdana"/>
                <w:color w:val="000000" w:themeColor="text1" w:themeTint="FF" w:themeShade="FF"/>
                <w:sz w:val="18"/>
                <w:szCs w:val="18"/>
              </w:rPr>
              <w:t>.</w:t>
            </w:r>
          </w:p>
        </w:tc>
      </w:tr>
      <w:tr w:rsidR="00931A47" w:rsidTr="6EEBA355" w14:paraId="1C336A7B" w14:textId="77777777">
        <w:trPr>
          <w:trHeight w:val="15"/>
        </w:trPr>
        <w:tc>
          <w:tcPr>
            <w:tcW w:w="1560" w:type="dxa"/>
            <w:vMerge/>
            <w:tcBorders>
              <w:left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7E1F667B"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2023</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15AB79E4"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27 (Valle del Cauca)</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60C8659" w14:textId="037C594C">
            <w:pPr>
              <w:jc w:val="both"/>
              <w:rPr>
                <w:rFonts w:ascii="Verdana" w:hAnsi="Verdana" w:eastAsia="Verdana" w:cs="Verdana"/>
                <w:color w:val="000000" w:themeColor="text1"/>
                <w:sz w:val="18"/>
                <w:szCs w:val="18"/>
              </w:rPr>
            </w:pPr>
            <w:r w:rsidRPr="6EEBA355" w:rsidR="228091C9">
              <w:rPr>
                <w:rFonts w:ascii="Verdana" w:hAnsi="Verdana" w:eastAsia="Verdana" w:cs="Verdana"/>
                <w:color w:val="000000" w:themeColor="text1" w:themeTint="FF" w:themeShade="FF"/>
                <w:sz w:val="18"/>
                <w:szCs w:val="18"/>
              </w:rPr>
              <w:t>RECURSOS DEL SISTEMA GENERAL DE PARTICIPACIONES - SGP, EDUCACIÓN,</w:t>
            </w:r>
            <w:r w:rsidRPr="6EEBA355" w:rsidR="3D083E48">
              <w:rPr>
                <w:rFonts w:ascii="Verdana" w:hAnsi="Verdana" w:eastAsia="Verdana" w:cs="Verdana"/>
                <w:color w:val="000000" w:themeColor="text1" w:themeTint="FF" w:themeShade="FF"/>
                <w:sz w:val="18"/>
                <w:szCs w:val="18"/>
              </w:rPr>
              <w:t xml:space="preserve"> </w:t>
            </w:r>
            <w:r w:rsidRPr="6EEBA355" w:rsidR="228091C9">
              <w:rPr>
                <w:rFonts w:ascii="Verdana" w:hAnsi="Verdana" w:eastAsia="Verdana" w:cs="Verdana"/>
                <w:color w:val="000000" w:themeColor="text1" w:themeTint="FF" w:themeShade="FF"/>
                <w:sz w:val="18"/>
                <w:szCs w:val="18"/>
              </w:rPr>
              <w:t>PROPÓSITO GENERAL (DEPORTE Y CULTURA), PROGRAMA DE ALIMENTACIÓN</w:t>
            </w:r>
            <w:r w:rsidRPr="6EEBA355" w:rsidR="339E6512">
              <w:rPr>
                <w:rFonts w:ascii="Verdana" w:hAnsi="Verdana" w:eastAsia="Verdana" w:cs="Verdana"/>
                <w:color w:val="000000" w:themeColor="text1" w:themeTint="FF" w:themeShade="FF"/>
                <w:sz w:val="18"/>
                <w:szCs w:val="18"/>
              </w:rPr>
              <w:t xml:space="preserve"> </w:t>
            </w:r>
            <w:r w:rsidRPr="6EEBA355" w:rsidR="228091C9">
              <w:rPr>
                <w:rFonts w:ascii="Verdana" w:hAnsi="Verdana" w:eastAsia="Verdana" w:cs="Verdana"/>
                <w:color w:val="000000" w:themeColor="text1" w:themeTint="FF" w:themeShade="FF"/>
                <w:sz w:val="18"/>
                <w:szCs w:val="18"/>
              </w:rPr>
              <w:t xml:space="preserve">ESCOLAR – PAE, FONDO DE MITIGACIÓN DE EMERGENCIAS - FOME E </w:t>
            </w:r>
            <w:r w:rsidRPr="6EEBA355" w:rsidR="228091C9">
              <w:rPr>
                <w:rFonts w:ascii="Verdana" w:hAnsi="Verdana" w:eastAsia="Verdana" w:cs="Verdana"/>
                <w:color w:val="000000" w:themeColor="text1" w:themeTint="FF" w:themeShade="FF"/>
                <w:sz w:val="18"/>
                <w:szCs w:val="18"/>
              </w:rPr>
              <w:t xml:space="preserve">INFRAESTRUCTURA DEPORTIVA, EDUCATIVA, CULTURAL Y DE CIENCIA, </w:t>
            </w:r>
            <w:r w:rsidRPr="6EEBA355" w:rsidR="228091C9">
              <w:rPr>
                <w:rFonts w:ascii="Verdana" w:hAnsi="Verdana" w:eastAsia="Verdana" w:cs="Verdana"/>
                <w:color w:val="000000" w:themeColor="text1" w:themeTint="FF" w:themeShade="FF"/>
                <w:sz w:val="18"/>
                <w:szCs w:val="18"/>
              </w:rPr>
              <w:t>TECNOLOGÍA E INNOVACIÓN</w:t>
            </w:r>
            <w:r w:rsidRPr="6EEBA355" w:rsidR="000525AC">
              <w:rPr>
                <w:rFonts w:ascii="Verdana" w:hAnsi="Verdana" w:eastAsia="Verdana" w:cs="Verdana"/>
                <w:color w:val="000000" w:themeColor="text1" w:themeTint="FF" w:themeShade="FF"/>
                <w:sz w:val="18"/>
                <w:szCs w:val="18"/>
              </w:rPr>
              <w:t xml:space="preserve"> </w:t>
            </w:r>
            <w:r w:rsidRPr="6EEBA355" w:rsidR="228091C9">
              <w:rPr>
                <w:rFonts w:ascii="Verdana" w:hAnsi="Verdana" w:eastAsia="Verdana" w:cs="Verdana"/>
                <w:color w:val="000000" w:themeColor="text1" w:themeTint="FF" w:themeShade="FF"/>
                <w:sz w:val="18"/>
                <w:szCs w:val="18"/>
              </w:rPr>
              <w:t>DEPARTAMENTO VALLE DEL CAUCA Y</w:t>
            </w:r>
            <w:r w:rsidRPr="6EEBA355" w:rsidR="000525AC">
              <w:rPr>
                <w:rFonts w:ascii="Verdana" w:hAnsi="Verdana" w:eastAsia="Verdana" w:cs="Verdana"/>
                <w:color w:val="000000" w:themeColor="text1" w:themeTint="FF" w:themeShade="FF"/>
                <w:sz w:val="18"/>
                <w:szCs w:val="18"/>
              </w:rPr>
              <w:t xml:space="preserve"> </w:t>
            </w:r>
            <w:r w:rsidRPr="6EEBA355" w:rsidR="228091C9">
              <w:rPr>
                <w:rFonts w:ascii="Verdana" w:hAnsi="Verdana" w:eastAsia="Verdana" w:cs="Verdana"/>
                <w:color w:val="000000" w:themeColor="text1" w:themeTint="FF" w:themeShade="FF"/>
                <w:sz w:val="18"/>
                <w:szCs w:val="18"/>
              </w:rPr>
              <w:t>DISTRITO DE BUENAVENTURA</w:t>
            </w:r>
            <w:r w:rsidRPr="6EEBA355" w:rsidR="2A0FE92A">
              <w:rPr>
                <w:rFonts w:ascii="Verdana" w:hAnsi="Verdana" w:eastAsia="Verdana" w:cs="Verdana"/>
                <w:color w:val="000000" w:themeColor="text1" w:themeTint="FF" w:themeShade="FF"/>
                <w:sz w:val="18"/>
                <w:szCs w:val="18"/>
              </w:rPr>
              <w:t xml:space="preserve"> </w:t>
            </w:r>
            <w:r w:rsidRPr="6EEBA355" w:rsidR="228091C9">
              <w:rPr>
                <w:rFonts w:ascii="Verdana" w:hAnsi="Verdana" w:eastAsia="Verdana" w:cs="Verdana"/>
                <w:color w:val="000000" w:themeColor="text1" w:themeTint="FF" w:themeShade="FF"/>
                <w:sz w:val="18"/>
                <w:szCs w:val="18"/>
              </w:rPr>
              <w:t>Vigencia 2022</w:t>
            </w:r>
          </w:p>
        </w:tc>
      </w:tr>
      <w:tr w:rsidR="00931A47" w:rsidTr="6EEBA355" w14:paraId="0ADB04B8" w14:textId="77777777">
        <w:trPr>
          <w:trHeight w:val="15"/>
        </w:trPr>
        <w:tc>
          <w:tcPr>
            <w:tcW w:w="1560" w:type="dxa"/>
            <w:vMerge/>
            <w:tcBorders>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7B88A4E8"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2023</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442B4946"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51 (Putumayo)</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5ADE9A6D" w14:textId="1F01A92D">
            <w:pPr>
              <w:jc w:val="both"/>
              <w:rPr>
                <w:rFonts w:ascii="Verdana" w:hAnsi="Verdana" w:eastAsia="Verdana" w:cs="Verdana"/>
                <w:color w:val="000000" w:themeColor="text1"/>
                <w:sz w:val="18"/>
                <w:szCs w:val="18"/>
              </w:rPr>
            </w:pPr>
            <w:r w:rsidRPr="6EEBA355" w:rsidR="4F47EAB6">
              <w:rPr>
                <w:rFonts w:ascii="Verdana" w:hAnsi="Verdana" w:eastAsia="Verdana" w:cs="Verdana"/>
                <w:color w:val="000000" w:themeColor="text1" w:themeTint="FF" w:themeShade="FF"/>
                <w:sz w:val="18"/>
                <w:szCs w:val="18"/>
              </w:rPr>
              <w:t>RECURSOS DEL SISTEMA GENERAL DE PARTICIPACIONES - SGP, EDUCACIÓN,</w:t>
            </w:r>
            <w:r w:rsidRPr="6EEBA355" w:rsidR="64A69E79">
              <w:rPr>
                <w:rFonts w:ascii="Verdana" w:hAnsi="Verdana" w:eastAsia="Verdana" w:cs="Verdana"/>
                <w:color w:val="000000" w:themeColor="text1" w:themeTint="FF" w:themeShade="FF"/>
                <w:sz w:val="18"/>
                <w:szCs w:val="18"/>
              </w:rPr>
              <w:t xml:space="preserve"> </w:t>
            </w:r>
            <w:r w:rsidRPr="6EEBA355" w:rsidR="4F47EAB6">
              <w:rPr>
                <w:rFonts w:ascii="Verdana" w:hAnsi="Verdana" w:eastAsia="Verdana" w:cs="Verdana"/>
                <w:color w:val="000000" w:themeColor="text1" w:themeTint="FF" w:themeShade="FF"/>
                <w:sz w:val="18"/>
                <w:szCs w:val="18"/>
              </w:rPr>
              <w:t>PROPÓSITO GENERAL (DEPORTE Y CULTURA), PROGRAMA DE ALIMENTACIÓN</w:t>
            </w:r>
            <w:r w:rsidRPr="6EEBA355" w:rsidR="4BA503EB">
              <w:rPr>
                <w:rFonts w:ascii="Verdana" w:hAnsi="Verdana" w:eastAsia="Verdana" w:cs="Verdana"/>
                <w:color w:val="000000" w:themeColor="text1" w:themeTint="FF" w:themeShade="FF"/>
                <w:sz w:val="18"/>
                <w:szCs w:val="18"/>
              </w:rPr>
              <w:t xml:space="preserve"> </w:t>
            </w:r>
            <w:r w:rsidRPr="6EEBA355" w:rsidR="4F47EAB6">
              <w:rPr>
                <w:rFonts w:ascii="Verdana" w:hAnsi="Verdana" w:eastAsia="Verdana" w:cs="Verdana"/>
                <w:color w:val="000000" w:themeColor="text1" w:themeTint="FF" w:themeShade="FF"/>
                <w:sz w:val="18"/>
                <w:szCs w:val="18"/>
              </w:rPr>
              <w:t xml:space="preserve">ESCOLAR – PAE, FONDO DE MITIGACIÓN DE EMERGENCIAS - FOME E </w:t>
            </w:r>
            <w:r w:rsidRPr="6EEBA355" w:rsidR="4F47EAB6">
              <w:rPr>
                <w:rFonts w:ascii="Verdana" w:hAnsi="Verdana" w:eastAsia="Verdana" w:cs="Verdana"/>
                <w:color w:val="000000" w:themeColor="text1" w:themeTint="FF" w:themeShade="FF"/>
                <w:sz w:val="18"/>
                <w:szCs w:val="18"/>
              </w:rPr>
              <w:t>INFRAESTRUCTURA EDUCATIVA, DEPORTIVA, CULTURAL Y DE CIENCIA,</w:t>
            </w:r>
            <w:r w:rsidRPr="6EEBA355" w:rsidR="7377C44A">
              <w:rPr>
                <w:rFonts w:ascii="Verdana" w:hAnsi="Verdana" w:eastAsia="Verdana" w:cs="Verdana"/>
                <w:color w:val="000000" w:themeColor="text1" w:themeTint="FF" w:themeShade="FF"/>
                <w:sz w:val="18"/>
                <w:szCs w:val="18"/>
              </w:rPr>
              <w:t xml:space="preserve"> </w:t>
            </w:r>
            <w:r w:rsidRPr="6EEBA355" w:rsidR="4F47EAB6">
              <w:rPr>
                <w:rFonts w:ascii="Verdana" w:hAnsi="Verdana" w:eastAsia="Verdana" w:cs="Verdana"/>
                <w:color w:val="000000" w:themeColor="text1" w:themeTint="FF" w:themeShade="FF"/>
                <w:sz w:val="18"/>
                <w:szCs w:val="18"/>
              </w:rPr>
              <w:t>TECNOLOGÍA E INNOVACIÓN</w:t>
            </w:r>
            <w:r w:rsidRPr="6EEBA355" w:rsidR="134EE619">
              <w:rPr>
                <w:rFonts w:ascii="Verdana" w:hAnsi="Verdana" w:eastAsia="Verdana" w:cs="Verdana"/>
                <w:color w:val="000000" w:themeColor="text1" w:themeTint="FF" w:themeShade="FF"/>
                <w:sz w:val="18"/>
                <w:szCs w:val="18"/>
              </w:rPr>
              <w:t xml:space="preserve"> </w:t>
            </w:r>
            <w:r w:rsidRPr="6EEBA355" w:rsidR="4F47EAB6">
              <w:rPr>
                <w:rFonts w:ascii="Verdana" w:hAnsi="Verdana" w:eastAsia="Verdana" w:cs="Verdana"/>
                <w:color w:val="000000" w:themeColor="text1" w:themeTint="FF" w:themeShade="FF"/>
                <w:sz w:val="18"/>
                <w:szCs w:val="18"/>
              </w:rPr>
              <w:t>DEPARTAMENTO DE PUTUMAYO Y MUNICIPIO DE PUERTO ASÍS</w:t>
            </w:r>
            <w:r w:rsidRPr="6EEBA355" w:rsidR="48F44EA2">
              <w:rPr>
                <w:rFonts w:ascii="Verdana" w:hAnsi="Verdana" w:eastAsia="Verdana" w:cs="Verdana"/>
                <w:color w:val="000000" w:themeColor="text1" w:themeTint="FF" w:themeShade="FF"/>
                <w:sz w:val="18"/>
                <w:szCs w:val="18"/>
              </w:rPr>
              <w:t xml:space="preserve"> </w:t>
            </w:r>
            <w:r w:rsidRPr="6EEBA355" w:rsidR="4F47EAB6">
              <w:rPr>
                <w:rFonts w:ascii="Verdana" w:hAnsi="Verdana" w:eastAsia="Verdana" w:cs="Verdana"/>
                <w:color w:val="000000" w:themeColor="text1" w:themeTint="FF" w:themeShade="FF"/>
                <w:sz w:val="18"/>
                <w:szCs w:val="18"/>
              </w:rPr>
              <w:t>Vigencia 2022</w:t>
            </w:r>
          </w:p>
        </w:tc>
      </w:tr>
      <w:tr w:rsidR="00931A47" w:rsidTr="6EEBA355" w14:paraId="1041F313" w14:textId="77777777">
        <w:trPr>
          <w:trHeight w:val="675"/>
        </w:trPr>
        <w:tc>
          <w:tcPr>
            <w:tcW w:w="1560"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0F50B574" w14:textId="3650E951">
            <w:pPr>
              <w:jc w:val="center"/>
              <w:rPr>
                <w:rFonts w:ascii="Verdana" w:hAnsi="Verdana" w:eastAsia="Verdana" w:cs="Verdana"/>
                <w:color w:val="000000" w:themeColor="text1"/>
                <w:sz w:val="18"/>
                <w:szCs w:val="18"/>
              </w:rPr>
            </w:pPr>
            <w:r w:rsidRPr="6EEBA355" w:rsidR="1CE2751A">
              <w:rPr>
                <w:rFonts w:ascii="Verdana" w:hAnsi="Verdana" w:eastAsia="Verdana" w:cs="Verdana"/>
                <w:color w:val="000000" w:themeColor="text1" w:themeTint="FF" w:themeShade="FF"/>
                <w:sz w:val="18"/>
                <w:szCs w:val="18"/>
              </w:rPr>
              <w:t>2024</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264DD5DE"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Financiera No. 017</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47869206" w14:textId="292075A0">
            <w:pPr>
              <w:jc w:val="center"/>
              <w:rPr>
                <w:rFonts w:ascii="Verdana" w:hAnsi="Verdana" w:eastAsia="Verdana" w:cs="Verdana"/>
                <w:color w:val="000000" w:themeColor="text1"/>
                <w:sz w:val="18"/>
                <w:szCs w:val="18"/>
              </w:rPr>
            </w:pPr>
            <w:r w:rsidRPr="6EEBA355" w:rsidR="10605479">
              <w:rPr>
                <w:rFonts w:ascii="Verdana" w:hAnsi="Verdana" w:eastAsia="Verdana" w:cs="Verdana"/>
                <w:color w:val="000000" w:themeColor="text1" w:themeTint="FF" w:themeShade="FF"/>
                <w:sz w:val="18"/>
                <w:szCs w:val="18"/>
              </w:rPr>
              <w:t>Vigencia 2023</w:t>
            </w:r>
          </w:p>
        </w:tc>
      </w:tr>
      <w:tr w:rsidR="00931A47" w:rsidTr="6EEBA355" w14:paraId="1AE33593" w14:textId="77777777">
        <w:trPr>
          <w:trHeight w:val="15"/>
        </w:trPr>
        <w:tc>
          <w:tcPr>
            <w:tcW w:w="1560" w:type="dxa"/>
            <w:vMerge/>
            <w:tcBorders>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4D16D194"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2024</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7F730503"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30 (Antioquia)</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710E4897" w14:textId="6C8FFBF8">
            <w:pPr>
              <w:jc w:val="both"/>
              <w:rPr>
                <w:rFonts w:ascii="Verdana" w:hAnsi="Verdana" w:eastAsia="Verdana" w:cs="Verdana"/>
                <w:color w:val="000000" w:themeColor="text1" w:themeTint="FF" w:themeShade="FF"/>
                <w:sz w:val="18"/>
                <w:szCs w:val="18"/>
              </w:rPr>
            </w:pPr>
            <w:r w:rsidRPr="6EEBA355" w:rsidR="5004F75E">
              <w:rPr>
                <w:rFonts w:ascii="Verdana" w:hAnsi="Verdana" w:eastAsia="Verdana" w:cs="Verdana"/>
                <w:color w:val="000000" w:themeColor="text1" w:themeTint="FF" w:themeShade="FF"/>
                <w:sz w:val="18"/>
                <w:szCs w:val="18"/>
              </w:rPr>
              <w:t>RECURSOS DEL SISTEMA GENERAL DE PARTICIPACIONES - SGP, EDUCACIÓN,</w:t>
            </w:r>
            <w:r w:rsidRPr="6EEBA355" w:rsidR="1CE3A6E0">
              <w:rPr>
                <w:rFonts w:ascii="Verdana" w:hAnsi="Verdana" w:eastAsia="Verdana" w:cs="Verdana"/>
                <w:color w:val="000000" w:themeColor="text1" w:themeTint="FF" w:themeShade="FF"/>
                <w:sz w:val="18"/>
                <w:szCs w:val="18"/>
              </w:rPr>
              <w:t xml:space="preserve"> </w:t>
            </w:r>
            <w:r w:rsidRPr="6EEBA355" w:rsidR="5004F75E">
              <w:rPr>
                <w:rFonts w:ascii="Verdana" w:hAnsi="Verdana" w:eastAsia="Verdana" w:cs="Verdana"/>
                <w:color w:val="000000" w:themeColor="text1" w:themeTint="FF" w:themeShade="FF"/>
                <w:sz w:val="18"/>
                <w:szCs w:val="18"/>
              </w:rPr>
              <w:t xml:space="preserve">PROGRAMA DE ALIMENTACIÓN ESCOLAR - PAE E INFRAESTRUCTURA </w:t>
            </w:r>
            <w:r w:rsidRPr="6EEBA355" w:rsidR="5004F75E">
              <w:rPr>
                <w:rFonts w:ascii="Verdana" w:hAnsi="Verdana" w:eastAsia="Verdana" w:cs="Verdana"/>
                <w:color w:val="000000" w:themeColor="text1" w:themeTint="FF" w:themeShade="FF"/>
                <w:sz w:val="18"/>
                <w:szCs w:val="18"/>
              </w:rPr>
              <w:t>EDUCATIVA, DEPORTIVA, CULTURAL Y DE CIENCIA, TECNOLOGÍA E INNOVACIÓN</w:t>
            </w:r>
            <w:r w:rsidRPr="6EEBA355" w:rsidR="0B10C0F4">
              <w:rPr>
                <w:rFonts w:ascii="Verdana" w:hAnsi="Verdana" w:eastAsia="Verdana" w:cs="Verdana"/>
                <w:color w:val="000000" w:themeColor="text1" w:themeTint="FF" w:themeShade="FF"/>
                <w:sz w:val="18"/>
                <w:szCs w:val="18"/>
              </w:rPr>
              <w:t xml:space="preserve"> </w:t>
            </w:r>
            <w:r w:rsidRPr="6EEBA355" w:rsidR="5004F75E">
              <w:rPr>
                <w:rFonts w:ascii="Verdana" w:hAnsi="Verdana" w:eastAsia="Verdana" w:cs="Verdana"/>
                <w:color w:val="000000" w:themeColor="text1" w:themeTint="FF" w:themeShade="FF"/>
                <w:sz w:val="18"/>
                <w:szCs w:val="18"/>
              </w:rPr>
              <w:t>DEPARTAMENTO DE ANTIOQUIA</w:t>
            </w:r>
          </w:p>
          <w:p w:rsidR="00931A47" w:rsidP="6EEBA355" w:rsidRDefault="00931A47" w14:paraId="228E9FB5" w14:textId="16A91440">
            <w:pPr>
              <w:pStyle w:val="Normal"/>
              <w:jc w:val="both"/>
            </w:pPr>
            <w:r w:rsidRPr="6EEBA355" w:rsidR="5004F75E">
              <w:rPr>
                <w:rFonts w:ascii="Verdana" w:hAnsi="Verdana" w:eastAsia="Verdana" w:cs="Verdana"/>
                <w:color w:val="000000" w:themeColor="text1" w:themeTint="FF" w:themeShade="FF"/>
                <w:sz w:val="18"/>
                <w:szCs w:val="18"/>
              </w:rPr>
              <w:t>VIGENCIA 2023</w:t>
            </w:r>
          </w:p>
        </w:tc>
      </w:tr>
      <w:tr w:rsidR="00931A47" w:rsidTr="6EEBA355" w14:paraId="4B919997" w14:textId="77777777">
        <w:trPr>
          <w:trHeight w:val="15"/>
        </w:trPr>
        <w:tc>
          <w:tcPr>
            <w:tcW w:w="1560"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198B0193"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2025</w:t>
            </w:r>
          </w:p>
          <w:p w:rsidR="6EEBA355" w:rsidP="6EEBA355" w:rsidRDefault="6EEBA355" w14:paraId="421865F1" w14:textId="0109CA7F">
            <w:pPr>
              <w:jc w:val="center"/>
              <w:rPr>
                <w:rFonts w:ascii="Verdana" w:hAnsi="Verdana" w:eastAsia="Verdana" w:cs="Verdana"/>
                <w:color w:val="000000" w:themeColor="text1" w:themeTint="FF" w:themeShade="FF"/>
                <w:sz w:val="18"/>
                <w:szCs w:val="18"/>
              </w:rPr>
            </w:pP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04C82E96"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Financiera No. 010</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0BC6BE69" w14:textId="1FF4408A">
            <w:pPr>
              <w:jc w:val="center"/>
              <w:rPr>
                <w:rFonts w:ascii="Verdana" w:hAnsi="Verdana" w:eastAsia="Verdana" w:cs="Verdana"/>
                <w:color w:val="000000" w:themeColor="text1"/>
                <w:sz w:val="18"/>
                <w:szCs w:val="18"/>
              </w:rPr>
            </w:pPr>
            <w:r w:rsidRPr="6EEBA355" w:rsidR="50211075">
              <w:rPr>
                <w:rFonts w:ascii="Verdana" w:hAnsi="Verdana" w:eastAsia="Verdana" w:cs="Verdana"/>
                <w:color w:val="000000" w:themeColor="text1" w:themeTint="FF" w:themeShade="FF"/>
                <w:sz w:val="18"/>
                <w:szCs w:val="18"/>
              </w:rPr>
              <w:t>Vigencia 2024</w:t>
            </w:r>
          </w:p>
        </w:tc>
      </w:tr>
      <w:tr w:rsidR="00931A47" w:rsidTr="6EEBA355" w14:paraId="407910B9" w14:textId="77777777">
        <w:trPr>
          <w:trHeight w:val="15"/>
        </w:trPr>
        <w:tc>
          <w:tcPr>
            <w:tcW w:w="1560" w:type="dxa"/>
            <w:vMerge/>
            <w:tcBorders>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00B96FAA" w:rsidRDefault="00931A47" w14:paraId="2BBE01FC" w14:textId="77777777">
            <w:pPr>
              <w:jc w:val="center"/>
              <w:rPr>
                <w:rFonts w:ascii="Verdana" w:hAnsi="Verdana" w:eastAsia="Verdana" w:cs="Verdana"/>
                <w:color w:val="000000" w:themeColor="text1"/>
                <w:sz w:val="14"/>
                <w:szCs w:val="14"/>
              </w:rPr>
            </w:pPr>
            <w:r w:rsidRPr="5E429F7F">
              <w:rPr>
                <w:rFonts w:ascii="Verdana" w:hAnsi="Verdana" w:eastAsia="Verdana" w:cs="Verdana"/>
                <w:color w:val="000000" w:themeColor="text1"/>
                <w:sz w:val="14"/>
                <w:szCs w:val="14"/>
              </w:rPr>
              <w:t>2025</w:t>
            </w:r>
          </w:p>
        </w:tc>
        <w:tc>
          <w:tcPr>
            <w:tcW w:w="2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335EE901" w14:textId="77777777">
            <w:pPr>
              <w:jc w:val="center"/>
              <w:rPr>
                <w:rFonts w:ascii="Verdana" w:hAnsi="Verdana" w:eastAsia="Verdana" w:cs="Verdana"/>
                <w:color w:val="000000" w:themeColor="text1"/>
                <w:sz w:val="18"/>
                <w:szCs w:val="18"/>
              </w:rPr>
            </w:pPr>
            <w:r w:rsidRPr="6EEBA355" w:rsidR="101D47D1">
              <w:rPr>
                <w:rFonts w:ascii="Verdana" w:hAnsi="Verdana" w:eastAsia="Verdana" w:cs="Verdana"/>
                <w:color w:val="000000" w:themeColor="text1" w:themeTint="FF" w:themeShade="FF"/>
                <w:sz w:val="18"/>
                <w:szCs w:val="18"/>
              </w:rPr>
              <w:t>Informe de Auditoría de Cumplimiento AC No. 20 (Huila)</w:t>
            </w:r>
          </w:p>
        </w:tc>
        <w:tc>
          <w:tcPr>
            <w:tcW w:w="459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70" w:type="dxa"/>
              <w:bottom w:w="15" w:type="dxa"/>
              <w:right w:w="70" w:type="dxa"/>
            </w:tcMar>
            <w:vAlign w:val="center"/>
          </w:tcPr>
          <w:p w:rsidR="00931A47" w:rsidP="6EEBA355" w:rsidRDefault="00931A47" w14:paraId="194F44F9" w14:textId="70AD1B72">
            <w:pPr>
              <w:jc w:val="both"/>
              <w:rPr>
                <w:rFonts w:ascii="Verdana" w:hAnsi="Verdana" w:eastAsia="Verdana" w:cs="Verdana"/>
                <w:color w:val="000000" w:themeColor="text1"/>
                <w:sz w:val="18"/>
                <w:szCs w:val="18"/>
              </w:rPr>
            </w:pPr>
            <w:r w:rsidRPr="6EEBA355" w:rsidR="0A0E3308">
              <w:rPr>
                <w:rFonts w:ascii="Verdana" w:hAnsi="Verdana" w:eastAsia="Verdana" w:cs="Verdana"/>
                <w:color w:val="000000" w:themeColor="text1" w:themeTint="FF" w:themeShade="FF"/>
                <w:sz w:val="18"/>
                <w:szCs w:val="18"/>
              </w:rPr>
              <w:t xml:space="preserve">RECURSOS DEL SISTEMA GENERAL DE PARTICIPACIONES - SGP, EDUCACIÓN, </w:t>
            </w:r>
            <w:r w:rsidRPr="6EEBA355" w:rsidR="0A0E3308">
              <w:rPr>
                <w:rFonts w:ascii="Verdana" w:hAnsi="Verdana" w:eastAsia="Verdana" w:cs="Verdana"/>
                <w:color w:val="000000" w:themeColor="text1" w:themeTint="FF" w:themeShade="FF"/>
                <w:sz w:val="18"/>
                <w:szCs w:val="18"/>
              </w:rPr>
              <w:t xml:space="preserve">PROPÓSITO GENERAL (DEPORTE Y CULTURA), PROGRAMA DE ALIMENTACIÓN </w:t>
            </w:r>
            <w:r w:rsidRPr="6EEBA355" w:rsidR="0A0E3308">
              <w:rPr>
                <w:rFonts w:ascii="Verdana" w:hAnsi="Verdana" w:eastAsia="Verdana" w:cs="Verdana"/>
                <w:color w:val="000000" w:themeColor="text1" w:themeTint="FF" w:themeShade="FF"/>
                <w:sz w:val="18"/>
                <w:szCs w:val="18"/>
              </w:rPr>
              <w:t xml:space="preserve">ESCOLAR – PAE E INFRAESTRUCTURA EDUCATIVA, DEPORTIVA, CULTURAL Y </w:t>
            </w:r>
            <w:r w:rsidRPr="6EEBA355" w:rsidR="0A0E3308">
              <w:rPr>
                <w:rFonts w:ascii="Verdana" w:hAnsi="Verdana" w:eastAsia="Verdana" w:cs="Verdana"/>
                <w:color w:val="000000" w:themeColor="text1" w:themeTint="FF" w:themeShade="FF"/>
                <w:sz w:val="18"/>
                <w:szCs w:val="18"/>
              </w:rPr>
              <w:t xml:space="preserve">DE CIENCIA, TECNOLOGÍA E INNOVACIÓN DEPARTAMENTO DEL HUILA Y </w:t>
            </w:r>
            <w:r w:rsidRPr="6EEBA355" w:rsidR="0A0E3308">
              <w:rPr>
                <w:rFonts w:ascii="Verdana" w:hAnsi="Verdana" w:eastAsia="Verdana" w:cs="Verdana"/>
                <w:color w:val="000000" w:themeColor="text1" w:themeTint="FF" w:themeShade="FF"/>
                <w:sz w:val="18"/>
                <w:szCs w:val="18"/>
              </w:rPr>
              <w:t>MUNICIPIO DE NEIVA Vigencia 2024</w:t>
            </w:r>
          </w:p>
        </w:tc>
      </w:tr>
    </w:tbl>
    <w:p w:rsidR="00931A47" w:rsidP="00931A47" w:rsidRDefault="00931A47" w14:paraId="7F834D03" w14:textId="77777777">
      <w:pPr>
        <w:jc w:val="both"/>
        <w:rPr>
          <w:rFonts w:ascii="Verdana" w:hAnsi="Verdana" w:eastAsia="Verdana" w:cs="Verdana"/>
          <w:sz w:val="18"/>
          <w:szCs w:val="18"/>
        </w:rPr>
      </w:pPr>
      <w:r w:rsidRPr="5E429F7F">
        <w:rPr>
          <w:rFonts w:ascii="Verdana" w:hAnsi="Verdana" w:eastAsia="Verdana" w:cs="Verdana"/>
          <w:b/>
          <w:bCs/>
          <w:sz w:val="18"/>
          <w:szCs w:val="18"/>
        </w:rPr>
        <w:t>Fuente:</w:t>
      </w:r>
      <w:r w:rsidRPr="5E429F7F">
        <w:rPr>
          <w:rFonts w:ascii="Verdana" w:hAnsi="Verdana" w:eastAsia="Verdana" w:cs="Verdana"/>
          <w:sz w:val="18"/>
          <w:szCs w:val="18"/>
        </w:rPr>
        <w:t xml:space="preserve"> Isolucion, Aplicativo SIRECI y oficios deliberación e informes de auditoría.</w:t>
      </w:r>
    </w:p>
    <w:p w:rsidR="00931A47" w:rsidP="00931A47" w:rsidRDefault="00931A47" w14:paraId="6B2E7B0D" w14:textId="45D16288">
      <w:pPr>
        <w:jc w:val="both"/>
        <w:rPr>
          <w:rFonts w:ascii="Verdana" w:hAnsi="Verdana" w:eastAsia="Verdana" w:cs="Verdana"/>
          <w:sz w:val="18"/>
          <w:szCs w:val="18"/>
          <w:highlight w:val="yellow"/>
        </w:rPr>
      </w:pPr>
    </w:p>
    <w:p w:rsidR="366F973B" w:rsidP="6EEBA355" w:rsidRDefault="366F973B" w14:paraId="79F1095B" w14:textId="120C127E">
      <w:pPr>
        <w:pStyle w:val="Normal"/>
        <w:suppressLineNumbers w:val="0"/>
        <w:bidi w:val="0"/>
        <w:spacing w:before="0" w:beforeAutospacing="off" w:after="0" w:afterAutospacing="off" w:line="259" w:lineRule="auto"/>
        <w:ind w:left="0" w:right="0"/>
        <w:jc w:val="both"/>
      </w:pPr>
      <w:r w:rsidRPr="6EEBA355" w:rsidR="366F973B">
        <w:rPr>
          <w:rFonts w:ascii="Verdana" w:hAnsi="Verdana" w:eastAsia="Verdana" w:cs="Verdana"/>
          <w:sz w:val="22"/>
          <w:szCs w:val="22"/>
        </w:rPr>
        <w:t>Frente a este criterio se adjunta por vigencias, los soportes de los informes en mención.</w:t>
      </w:r>
    </w:p>
    <w:p w:rsidR="00931A47" w:rsidP="00931A47" w:rsidRDefault="00931A47" w14:paraId="625F6F4B" w14:textId="77777777">
      <w:pPr>
        <w:jc w:val="both"/>
        <w:rPr>
          <w:rFonts w:ascii="Verdana" w:hAnsi="Verdana" w:eastAsia="Verdana" w:cs="Verdana"/>
          <w:b/>
          <w:bCs/>
          <w:i/>
          <w:iCs/>
          <w:sz w:val="22"/>
          <w:szCs w:val="22"/>
        </w:rPr>
      </w:pPr>
      <w:r w:rsidRPr="6EEBA355" w:rsidR="101D47D1">
        <w:rPr>
          <w:rFonts w:ascii="Verdana" w:hAnsi="Verdana" w:eastAsia="Verdana" w:cs="Verdana"/>
          <w:b w:val="1"/>
          <w:bCs w:val="1"/>
          <w:i w:val="1"/>
          <w:iCs w:val="1"/>
          <w:sz w:val="22"/>
          <w:szCs w:val="22"/>
        </w:rPr>
        <w:t xml:space="preserve"> </w:t>
      </w:r>
    </w:p>
    <w:p w:rsidR="00931A47" w:rsidP="00931A47" w:rsidRDefault="00931A47" w14:paraId="7D1B8119" w14:textId="77777777">
      <w:pPr>
        <w:jc w:val="both"/>
        <w:rPr>
          <w:rFonts w:ascii="Verdana" w:hAnsi="Verdana" w:eastAsia="Verdana" w:cs="Verdana"/>
          <w:sz w:val="22"/>
          <w:szCs w:val="22"/>
        </w:rPr>
      </w:pPr>
    </w:p>
    <w:p w:rsidR="00931A47" w:rsidP="00931A47" w:rsidRDefault="00931A47" w14:paraId="2334A893" w14:textId="77777777">
      <w:pPr>
        <w:pStyle w:val="ListParagraph"/>
        <w:numPr>
          <w:ilvl w:val="0"/>
          <w:numId w:val="14"/>
        </w:numPr>
        <w:spacing w:line="279" w:lineRule="auto"/>
        <w:jc w:val="both"/>
        <w:rPr>
          <w:rFonts w:ascii="Verdana" w:hAnsi="Verdana" w:eastAsia="Verdana" w:cs="Verdana"/>
          <w:b w:val="1"/>
          <w:bCs w:val="1"/>
          <w:sz w:val="22"/>
          <w:szCs w:val="22"/>
        </w:rPr>
      </w:pPr>
      <w:r w:rsidRPr="6EEBA355" w:rsidR="101D47D1">
        <w:rPr>
          <w:rFonts w:ascii="Verdana" w:hAnsi="Verdana" w:eastAsia="Verdana" w:cs="Verdana"/>
          <w:b w:val="1"/>
          <w:bCs w:val="1"/>
          <w:sz w:val="22"/>
          <w:szCs w:val="22"/>
        </w:rPr>
        <w:t xml:space="preserve">Observaciones, indagaciones, </w:t>
      </w:r>
      <w:r w:rsidRPr="6EEBA355" w:rsidR="101D47D1">
        <w:rPr>
          <w:rFonts w:ascii="Verdana" w:hAnsi="Verdana" w:eastAsia="Verdana" w:cs="Verdana"/>
          <w:b w:val="1"/>
          <w:bCs w:val="1"/>
          <w:sz w:val="22"/>
          <w:szCs w:val="22"/>
        </w:rPr>
        <w:t>investigaciones</w:t>
      </w:r>
      <w:r w:rsidRPr="6EEBA355" w:rsidR="101D47D1">
        <w:rPr>
          <w:rFonts w:ascii="Verdana" w:hAnsi="Verdana" w:eastAsia="Verdana" w:cs="Verdana"/>
          <w:b w:val="1"/>
          <w:bCs w:val="1"/>
          <w:sz w:val="22"/>
          <w:szCs w:val="22"/>
        </w:rPr>
        <w:t xml:space="preserve"> o requerimientos de la Procuraduría General de la Nación.</w:t>
      </w:r>
    </w:p>
    <w:p w:rsidR="00931A47" w:rsidP="00931A47" w:rsidRDefault="00931A47" w14:paraId="3633D90F" w14:textId="77777777">
      <w:pPr>
        <w:jc w:val="both"/>
        <w:rPr>
          <w:rFonts w:ascii="Verdana" w:hAnsi="Verdana" w:eastAsia="Verdana" w:cs="Verdana"/>
          <w:b/>
          <w:bCs/>
          <w:sz w:val="22"/>
          <w:szCs w:val="22"/>
        </w:rPr>
      </w:pPr>
    </w:p>
    <w:p w:rsidR="00931A47" w:rsidP="00931A47" w:rsidRDefault="00931A47" w14:paraId="7E1ADD20" w14:textId="13DF9743">
      <w:pPr>
        <w:jc w:val="both"/>
        <w:rPr>
          <w:rFonts w:ascii="Verdana" w:hAnsi="Verdana" w:eastAsia="Verdana" w:cs="Verdana"/>
          <w:sz w:val="22"/>
          <w:szCs w:val="22"/>
        </w:rPr>
      </w:pPr>
      <w:r w:rsidRPr="6EEBA355" w:rsidR="101D47D1">
        <w:rPr>
          <w:rFonts w:ascii="Verdana" w:hAnsi="Verdana" w:eastAsia="Verdana" w:cs="Verdana"/>
          <w:sz w:val="22"/>
          <w:szCs w:val="22"/>
        </w:rPr>
        <w:t>En atención a su solicitud, de manera atenta se informa que,</w:t>
      </w:r>
      <w:r w:rsidRPr="6EEBA355" w:rsidR="20C398CC">
        <w:rPr>
          <w:rFonts w:ascii="Verdana" w:hAnsi="Verdana" w:eastAsia="Verdana" w:cs="Verdana"/>
          <w:sz w:val="22"/>
          <w:szCs w:val="22"/>
        </w:rPr>
        <w:t xml:space="preserve"> en conocimiento de la Oficina de Control Interno</w:t>
      </w:r>
      <w:r w:rsidRPr="6EEBA355" w:rsidR="101D47D1">
        <w:rPr>
          <w:rFonts w:ascii="Verdana" w:hAnsi="Verdana" w:eastAsia="Verdana" w:cs="Verdana"/>
          <w:sz w:val="22"/>
          <w:szCs w:val="22"/>
        </w:rPr>
        <w:t xml:space="preserve"> a la fecha, la Procuraduría General de la Nación ha formulado un (1) requerimiento relacionado con este Ministerio, el cual corresponde a la comunicación del 26 de noviembre de 2025, mediante la cual ese órgano de control informó el resultado de auditoría sobre el Índice de Transparencia y Acceso a la Información (ITA).</w:t>
      </w:r>
    </w:p>
    <w:p w:rsidR="00931A47" w:rsidP="00931A47" w:rsidRDefault="00931A47" w14:paraId="67A21C2B" w14:textId="77777777">
      <w:pPr>
        <w:jc w:val="both"/>
        <w:rPr>
          <w:rFonts w:ascii="Verdana" w:hAnsi="Verdana" w:eastAsia="Verdana" w:cs="Verdana"/>
          <w:sz w:val="22"/>
          <w:szCs w:val="22"/>
        </w:rPr>
      </w:pPr>
      <w:r w:rsidRPr="5E429F7F">
        <w:rPr>
          <w:rFonts w:ascii="Verdana" w:hAnsi="Verdana" w:eastAsia="Verdana" w:cs="Verdana"/>
          <w:sz w:val="22"/>
          <w:szCs w:val="22"/>
        </w:rPr>
        <w:t xml:space="preserve"> </w:t>
      </w:r>
    </w:p>
    <w:p w:rsidR="00931A47" w:rsidP="00931A47" w:rsidRDefault="00931A47" w14:paraId="511F8E16" w14:textId="77777777">
      <w:pPr>
        <w:jc w:val="both"/>
        <w:rPr>
          <w:rFonts w:ascii="Verdana" w:hAnsi="Verdana" w:eastAsia="Verdana" w:cs="Verdana"/>
          <w:sz w:val="22"/>
          <w:szCs w:val="22"/>
        </w:rPr>
      </w:pPr>
      <w:r w:rsidRPr="5E429F7F">
        <w:rPr>
          <w:rFonts w:ascii="Verdana" w:hAnsi="Verdana" w:eastAsia="Verdana" w:cs="Verdana"/>
          <w:sz w:val="22"/>
          <w:szCs w:val="22"/>
        </w:rPr>
        <w:t>En a tención a dicha información este fue gestionado de la siguiente manera por parte de este Ministerio:</w:t>
      </w:r>
    </w:p>
    <w:p w:rsidR="00931A47" w:rsidP="00931A47" w:rsidRDefault="00931A47" w14:paraId="429AD47C" w14:textId="77777777">
      <w:pPr>
        <w:jc w:val="both"/>
        <w:rPr>
          <w:rFonts w:ascii="Verdana" w:hAnsi="Verdana" w:eastAsia="Verdana" w:cs="Verdana"/>
          <w:sz w:val="22"/>
          <w:szCs w:val="22"/>
        </w:rPr>
      </w:pPr>
      <w:r w:rsidRPr="5E429F7F">
        <w:rPr>
          <w:rFonts w:ascii="Verdana" w:hAnsi="Verdana" w:eastAsia="Verdana" w:cs="Verdana"/>
          <w:sz w:val="22"/>
          <w:szCs w:val="22"/>
        </w:rPr>
        <w:t xml:space="preserve"> </w:t>
      </w:r>
    </w:p>
    <w:p w:rsidR="00931A47" w:rsidP="00931A47" w:rsidRDefault="00931A47" w14:paraId="48D66181" w14:textId="77777777">
      <w:pPr>
        <w:jc w:val="both"/>
        <w:rPr>
          <w:rFonts w:ascii="Verdana" w:hAnsi="Verdana" w:eastAsia="Verdana" w:cs="Verdana"/>
          <w:sz w:val="22"/>
          <w:szCs w:val="22"/>
        </w:rPr>
      </w:pPr>
      <w:r w:rsidRPr="5E429F7F">
        <w:rPr>
          <w:rFonts w:ascii="Verdana" w:hAnsi="Verdana" w:eastAsia="Verdana" w:cs="Verdana"/>
          <w:sz w:val="22"/>
          <w:szCs w:val="22"/>
        </w:rPr>
        <w:t>La Oficina de Control Interno activó de manera oportuna las acciones correspondientes, adelantando la revisión del informe de auditoría, generando alertas al proceso responsable frente a los incumplimientos identificados y promoviendo la formulación de acciones correctivas prioritarias.</w:t>
      </w:r>
    </w:p>
    <w:p w:rsidR="00931A47" w:rsidP="00931A47" w:rsidRDefault="00931A47" w14:paraId="63675E23" w14:textId="77777777">
      <w:pPr>
        <w:jc w:val="both"/>
        <w:rPr>
          <w:rFonts w:ascii="Verdana" w:hAnsi="Verdana" w:eastAsia="Verdana" w:cs="Verdana"/>
          <w:sz w:val="22"/>
          <w:szCs w:val="22"/>
        </w:rPr>
      </w:pPr>
      <w:r w:rsidRPr="5E429F7F">
        <w:rPr>
          <w:rFonts w:ascii="Verdana" w:hAnsi="Verdana" w:eastAsia="Verdana" w:cs="Verdana"/>
          <w:sz w:val="22"/>
          <w:szCs w:val="22"/>
        </w:rPr>
        <w:t xml:space="preserve"> </w:t>
      </w:r>
    </w:p>
    <w:p w:rsidR="00931A47" w:rsidP="00931A47" w:rsidRDefault="00931A47" w14:paraId="0F936179" w14:textId="77777777">
      <w:pPr>
        <w:jc w:val="both"/>
        <w:rPr>
          <w:rFonts w:ascii="Verdana" w:hAnsi="Verdana" w:eastAsia="Verdana" w:cs="Verdana"/>
          <w:sz w:val="22"/>
          <w:szCs w:val="22"/>
        </w:rPr>
      </w:pPr>
      <w:r w:rsidRPr="6EEBA355" w:rsidR="101D47D1">
        <w:rPr>
          <w:rFonts w:ascii="Verdana" w:hAnsi="Verdana" w:eastAsia="Verdana" w:cs="Verdana"/>
          <w:sz w:val="22"/>
          <w:szCs w:val="22"/>
        </w:rPr>
        <w:t>Se realizaron dos (2) mesas de trabajo de articulación con los responsables para definir compromisos y actividades concretas orientadas a subsanar las brechas detectadas.</w:t>
      </w:r>
    </w:p>
    <w:p w:rsidR="6EEBA355" w:rsidP="6EEBA355" w:rsidRDefault="6EEBA355" w14:paraId="556659B6" w14:textId="28C241E4">
      <w:pPr>
        <w:jc w:val="both"/>
        <w:rPr>
          <w:rFonts w:ascii="Verdana" w:hAnsi="Verdana" w:eastAsia="Verdana" w:cs="Verdana"/>
          <w:sz w:val="22"/>
          <w:szCs w:val="22"/>
        </w:rPr>
      </w:pPr>
    </w:p>
    <w:p w:rsidR="00931A47" w:rsidP="00931A47" w:rsidRDefault="00931A47" w14:paraId="240F22FE" w14:textId="77777777">
      <w:pPr>
        <w:jc w:val="both"/>
        <w:rPr>
          <w:rFonts w:ascii="Verdana" w:hAnsi="Verdana" w:eastAsia="Verdana" w:cs="Verdana"/>
          <w:sz w:val="22"/>
          <w:szCs w:val="22"/>
        </w:rPr>
      </w:pPr>
      <w:r w:rsidRPr="5E429F7F">
        <w:rPr>
          <w:rFonts w:ascii="Verdana" w:hAnsi="Verdana" w:eastAsia="Verdana" w:cs="Verdana"/>
          <w:sz w:val="22"/>
          <w:szCs w:val="22"/>
        </w:rPr>
        <w:t>Finalmente, se efectuó el respectivo seguimiento independiente por parte de la Oficina de Control Interno, con el fin de asegurar la implementación de mejoras y el cumplimiento integral de las disposiciones normativas aplicables en materia de transparencia y acceso a la información.</w:t>
      </w:r>
    </w:p>
    <w:p w:rsidR="00931A47" w:rsidP="00931A47" w:rsidRDefault="00931A47" w14:paraId="73BE416A" w14:textId="77777777">
      <w:pPr>
        <w:jc w:val="both"/>
        <w:rPr>
          <w:rFonts w:ascii="Verdana" w:hAnsi="Verdana" w:eastAsia="Verdana" w:cs="Verdana"/>
          <w:sz w:val="22"/>
          <w:szCs w:val="22"/>
        </w:rPr>
      </w:pPr>
      <w:r w:rsidRPr="5E429F7F">
        <w:rPr>
          <w:rFonts w:ascii="Verdana" w:hAnsi="Verdana" w:eastAsia="Verdana" w:cs="Verdana"/>
          <w:sz w:val="22"/>
          <w:szCs w:val="22"/>
        </w:rPr>
        <w:t xml:space="preserve"> </w:t>
      </w:r>
    </w:p>
    <w:p w:rsidR="00931A47" w:rsidP="00931A47" w:rsidRDefault="00931A47" w14:paraId="64E062DC" w14:textId="423F7E43">
      <w:pPr>
        <w:jc w:val="both"/>
        <w:rPr>
          <w:rFonts w:ascii="Verdana" w:hAnsi="Verdana" w:eastAsia="Verdana" w:cs="Verdana"/>
          <w:sz w:val="22"/>
          <w:szCs w:val="22"/>
        </w:rPr>
      </w:pPr>
      <w:commentRangeStart w:id="1344668164"/>
      <w:r w:rsidRPr="6EEBA355" w:rsidR="101D47D1">
        <w:rPr>
          <w:rFonts w:ascii="Verdana" w:hAnsi="Verdana" w:eastAsia="Verdana" w:cs="Verdana"/>
          <w:sz w:val="22"/>
          <w:szCs w:val="22"/>
        </w:rPr>
        <w:t xml:space="preserve">Es importante precisar, que no se han recibido observaciones, </w:t>
      </w:r>
      <w:r w:rsidRPr="6EEBA355" w:rsidR="101D47D1">
        <w:rPr>
          <w:rFonts w:ascii="Verdana" w:hAnsi="Verdana" w:eastAsia="Verdana" w:cs="Verdana"/>
          <w:sz w:val="22"/>
          <w:szCs w:val="22"/>
        </w:rPr>
        <w:t>indagaciones ni investigaciones</w:t>
      </w:r>
      <w:r w:rsidRPr="6EEBA355" w:rsidR="101D47D1">
        <w:rPr>
          <w:rFonts w:ascii="Verdana" w:hAnsi="Verdana" w:eastAsia="Verdana" w:cs="Verdana"/>
          <w:sz w:val="22"/>
          <w:szCs w:val="22"/>
        </w:rPr>
        <w:t xml:space="preserve"> formales por parte de la Procuraduría General de la Nación en curso en contra del Ministerio</w:t>
      </w:r>
      <w:r w:rsidRPr="6EEBA355" w:rsidR="272C84C5">
        <w:rPr>
          <w:rFonts w:ascii="Verdana" w:hAnsi="Verdana" w:eastAsia="Verdana" w:cs="Verdana"/>
          <w:sz w:val="22"/>
          <w:szCs w:val="22"/>
        </w:rPr>
        <w:t>,</w:t>
      </w:r>
      <w:commentRangeEnd w:id="1344668164"/>
      <w:r>
        <w:rPr>
          <w:rStyle w:val="CommentReference"/>
        </w:rPr>
        <w:commentReference w:id="1344668164"/>
      </w:r>
      <w:r w:rsidRPr="6EEBA355" w:rsidR="272C84C5">
        <w:rPr>
          <w:rFonts w:ascii="Verdana" w:hAnsi="Verdana" w:eastAsia="Verdana" w:cs="Verdana"/>
          <w:sz w:val="22"/>
          <w:szCs w:val="22"/>
        </w:rPr>
        <w:t xml:space="preserve"> remitidas directamente a la Oficina de Control Interno de Gestión.</w:t>
      </w:r>
      <w:r w:rsidRPr="6EEBA355" w:rsidR="743A44B3">
        <w:rPr>
          <w:rFonts w:ascii="Verdana" w:hAnsi="Verdana" w:eastAsia="Verdana" w:cs="Verdana"/>
          <w:sz w:val="22"/>
          <w:szCs w:val="22"/>
        </w:rPr>
        <w:t xml:space="preserve"> </w:t>
      </w:r>
      <w:commentRangeStart w:id="1712380456"/>
      <w:r w:rsidRPr="6EEBA355" w:rsidR="743A44B3">
        <w:rPr>
          <w:rFonts w:ascii="Verdana" w:hAnsi="Verdana" w:eastAsia="Verdana" w:cs="Verdana"/>
          <w:sz w:val="22"/>
          <w:szCs w:val="22"/>
          <w:highlight w:val="yellow"/>
        </w:rPr>
        <w:t>SOPORTES?</w:t>
      </w:r>
      <w:commentRangeEnd w:id="1712380456"/>
      <w:r>
        <w:rPr>
          <w:rStyle w:val="CommentReference"/>
        </w:rPr>
        <w:commentReference w:id="1712380456"/>
      </w:r>
    </w:p>
    <w:p w:rsidR="00931A47" w:rsidP="00931A47" w:rsidRDefault="00931A47" w14:paraId="0F3D8CBC" w14:textId="77777777">
      <w:pPr>
        <w:jc w:val="both"/>
        <w:rPr>
          <w:rFonts w:ascii="Verdana" w:hAnsi="Verdana" w:eastAsia="Verdana" w:cs="Verdana"/>
          <w:sz w:val="22"/>
          <w:szCs w:val="22"/>
        </w:rPr>
      </w:pPr>
    </w:p>
    <w:p w:rsidR="00931A47" w:rsidP="6EEBA355" w:rsidRDefault="00931A47" w14:paraId="5D8A6DC0" w14:textId="3835E54E">
      <w:pPr>
        <w:pStyle w:val="ListParagraph"/>
        <w:jc w:val="both"/>
        <w:rPr>
          <w:rFonts w:ascii="Verdana" w:hAnsi="Verdana" w:eastAsia="Verdana" w:cs="Verdana"/>
          <w:b w:val="1"/>
          <w:bCs w:val="1"/>
          <w:sz w:val="22"/>
          <w:szCs w:val="22"/>
        </w:rPr>
      </w:pPr>
      <w:r w:rsidRPr="6EEBA355" w:rsidR="101D47D1">
        <w:rPr>
          <w:rFonts w:ascii="Verdana" w:hAnsi="Verdana" w:eastAsia="Verdana" w:cs="Verdana"/>
          <w:b w:val="1"/>
          <w:bCs w:val="1"/>
          <w:sz w:val="22"/>
          <w:szCs w:val="22"/>
        </w:rPr>
        <w:t xml:space="preserve">518-521. Hallazgos administrativos. </w:t>
      </w:r>
      <w:r w:rsidRPr="6EEBA355" w:rsidR="766E96F0">
        <w:rPr>
          <w:rFonts w:ascii="Verdana" w:hAnsi="Verdana" w:eastAsia="Verdana" w:cs="Verdana"/>
          <w:b w:val="1"/>
          <w:bCs w:val="1"/>
          <w:sz w:val="22"/>
          <w:szCs w:val="22"/>
        </w:rPr>
        <w:t xml:space="preserve">Hallazgos con presunta incidencia fiscal. </w:t>
      </w:r>
      <w:r w:rsidRPr="6EEBA355" w:rsidR="766E96F0">
        <w:rPr>
          <w:rFonts w:ascii="Verdana" w:hAnsi="Verdana" w:eastAsia="Verdana" w:cs="Verdana"/>
          <w:b w:val="1"/>
          <w:bCs w:val="1"/>
          <w:sz w:val="22"/>
          <w:szCs w:val="22"/>
        </w:rPr>
        <w:t>Hallazgos con presunta incidencia disciplinaria.</w:t>
      </w:r>
    </w:p>
    <w:p w:rsidR="00931A47" w:rsidP="00931A47" w:rsidRDefault="00931A47" w14:paraId="4866FC16" w14:textId="63549011">
      <w:pPr>
        <w:pStyle w:val="ListParagraph"/>
        <w:jc w:val="both"/>
      </w:pPr>
      <w:r w:rsidRPr="6EEBA355" w:rsidR="766E96F0">
        <w:rPr>
          <w:rFonts w:ascii="Verdana" w:hAnsi="Verdana" w:eastAsia="Verdana" w:cs="Verdana"/>
          <w:b w:val="1"/>
          <w:bCs w:val="1"/>
          <w:sz w:val="22"/>
          <w:szCs w:val="22"/>
        </w:rPr>
        <w:t>Hallazgos con presunta incidencia penal.</w:t>
      </w:r>
    </w:p>
    <w:p w:rsidR="00931A47" w:rsidP="00931A47" w:rsidRDefault="00931A47" w14:paraId="474CB09C" w14:textId="5706F432">
      <w:pPr>
        <w:pStyle w:val="ListParagraph"/>
        <w:jc w:val="both"/>
        <w:rPr>
          <w:rFonts w:ascii="Verdana" w:hAnsi="Verdana" w:eastAsia="Verdana" w:cs="Verdana"/>
          <w:b w:val="1"/>
          <w:bCs w:val="1"/>
          <w:sz w:val="22"/>
          <w:szCs w:val="22"/>
        </w:rPr>
      </w:pPr>
    </w:p>
    <w:p w:rsidR="00931A47" w:rsidP="6EEBA355" w:rsidRDefault="00931A47" w14:paraId="64201FDF" w14:textId="55956C32">
      <w:pPr>
        <w:spacing w:line="257" w:lineRule="auto"/>
        <w:jc w:val="both"/>
        <w:rPr>
          <w:rFonts w:ascii="Verdana" w:hAnsi="Verdana" w:eastAsia="Verdana" w:cs="Verdana"/>
          <w:sz w:val="22"/>
          <w:szCs w:val="22"/>
        </w:rPr>
      </w:pPr>
      <w:r w:rsidRPr="6EEBA355" w:rsidR="192E0AA9">
        <w:rPr>
          <w:rFonts w:ascii="Verdana" w:hAnsi="Verdana" w:eastAsia="Verdana" w:cs="Verdana" w:asciiTheme="minorAscii" w:hAnsiTheme="minorAscii" w:eastAsiaTheme="minorAscii" w:cstheme="minorBidi"/>
          <w:color w:val="auto"/>
          <w:sz w:val="22"/>
          <w:szCs w:val="22"/>
          <w:lang w:eastAsia="en-US" w:bidi="ar-SA"/>
        </w:rPr>
        <w:t xml:space="preserve">Estos criterios, se incluyen para este documento de la siguiente manera: </w:t>
      </w:r>
    </w:p>
    <w:p w:rsidR="6EEBA355" w:rsidP="6EEBA355" w:rsidRDefault="6EEBA355" w14:paraId="3E85DF5B" w14:textId="100C2047">
      <w:pPr>
        <w:spacing w:line="257" w:lineRule="auto"/>
        <w:jc w:val="both"/>
        <w:rPr>
          <w:rFonts w:ascii="Verdana" w:hAnsi="Verdana" w:eastAsia="Verdana" w:cs="Verdana" w:asciiTheme="minorAscii" w:hAnsiTheme="minorAscii" w:eastAsiaTheme="minorAscii" w:cstheme="minorBidi"/>
          <w:color w:val="auto"/>
          <w:sz w:val="22"/>
          <w:szCs w:val="22"/>
          <w:lang w:eastAsia="en-US" w:bidi="ar-SA"/>
        </w:rPr>
      </w:pPr>
    </w:p>
    <w:p w:rsidR="192E0AA9" w:rsidP="6EEBA355" w:rsidRDefault="192E0AA9" w14:paraId="12C0C25C" w14:textId="2380C77F">
      <w:pPr>
        <w:pStyle w:val="ListParagraph"/>
        <w:numPr>
          <w:ilvl w:val="0"/>
          <w:numId w:val="18"/>
        </w:numPr>
        <w:spacing w:line="257" w:lineRule="auto"/>
        <w:jc w:val="both"/>
        <w:rPr>
          <w:rFonts w:ascii="Verdana" w:hAnsi="Verdana" w:eastAsia="Verdana" w:cs="Verdana" w:asciiTheme="minorAscii" w:hAnsiTheme="minorAscii" w:eastAsiaTheme="minorAscii" w:cstheme="minorBidi"/>
          <w:b w:val="1"/>
          <w:bCs w:val="1"/>
          <w:color w:val="auto"/>
          <w:sz w:val="22"/>
          <w:szCs w:val="22"/>
          <w:highlight w:val="yellow"/>
          <w:lang w:eastAsia="en-US" w:bidi="ar-SA"/>
        </w:rPr>
      </w:pPr>
      <w:r w:rsidRPr="6EEBA355" w:rsidR="192E0AA9">
        <w:rPr>
          <w:rFonts w:ascii="Verdana" w:hAnsi="Verdana" w:eastAsia="Verdana" w:cs="Verdana" w:asciiTheme="minorAscii" w:hAnsiTheme="minorAscii" w:eastAsiaTheme="minorAscii" w:cstheme="minorBidi"/>
          <w:b w:val="1"/>
          <w:bCs w:val="1"/>
          <w:color w:val="auto"/>
          <w:sz w:val="22"/>
          <w:szCs w:val="22"/>
          <w:highlight w:val="yellow"/>
          <w:lang w:eastAsia="en-US" w:bidi="ar-SA"/>
        </w:rPr>
        <w:t>Auditorias Externa:</w:t>
      </w:r>
    </w:p>
    <w:p w:rsidR="6EEBA355" w:rsidP="6EEBA355" w:rsidRDefault="6EEBA355" w14:paraId="7B7B5D34" w14:textId="19EAEE7E">
      <w:pPr>
        <w:pStyle w:val="Normal"/>
        <w:spacing w:line="257" w:lineRule="auto"/>
        <w:ind w:left="0"/>
        <w:jc w:val="both"/>
        <w:rPr>
          <w:rFonts w:ascii="Verdana" w:hAnsi="Verdana" w:eastAsia="Verdana" w:cs="Verdana" w:asciiTheme="minorAscii" w:hAnsiTheme="minorAscii" w:eastAsiaTheme="minorAscii" w:cstheme="minorBidi"/>
          <w:color w:val="auto"/>
          <w:sz w:val="22"/>
          <w:szCs w:val="22"/>
          <w:lang w:eastAsia="en-US" w:bidi="ar-SA"/>
        </w:rPr>
      </w:pPr>
    </w:p>
    <w:p w:rsidR="192E0AA9" w:rsidP="6EEBA355" w:rsidRDefault="192E0AA9" w14:paraId="58FA1A2C" w14:textId="26F1270D">
      <w:pPr>
        <w:pStyle w:val="Normal"/>
        <w:spacing w:line="257" w:lineRule="auto"/>
        <w:ind w:left="0"/>
        <w:jc w:val="both"/>
        <w:rPr>
          <w:rFonts w:ascii="Verdana" w:hAnsi="Verdana" w:eastAsia="Verdana" w:cs="Verdana" w:asciiTheme="minorAscii" w:hAnsiTheme="minorAscii" w:eastAsiaTheme="minorAscii" w:cstheme="minorBidi"/>
          <w:color w:val="auto"/>
          <w:sz w:val="22"/>
          <w:szCs w:val="22"/>
          <w:lang w:eastAsia="en-US" w:bidi="ar-SA"/>
        </w:rPr>
      </w:pPr>
      <w:r w:rsidRPr="6EEBA355" w:rsidR="192E0AA9">
        <w:rPr>
          <w:rFonts w:ascii="Verdana" w:hAnsi="Verdana" w:eastAsia="Verdana" w:cs="Verdana" w:asciiTheme="minorAscii" w:hAnsiTheme="minorAscii" w:eastAsiaTheme="minorAscii" w:cstheme="minorBidi"/>
          <w:color w:val="auto"/>
          <w:sz w:val="22"/>
          <w:szCs w:val="22"/>
          <w:lang w:eastAsia="en-US" w:bidi="ar-SA"/>
        </w:rPr>
        <w:t xml:space="preserve">Teniendo en cuenta que son estos hallazgos los que tienen aplicabilidad de presuntas incidencias administrativas, fiscales, disciplinarias y de incidencia </w:t>
      </w:r>
      <w:r w:rsidRPr="6EEBA355" w:rsidR="54CF8935">
        <w:rPr>
          <w:rFonts w:ascii="Verdana" w:hAnsi="Verdana" w:eastAsia="Verdana" w:cs="Verdana" w:asciiTheme="minorAscii" w:hAnsiTheme="minorAscii" w:eastAsiaTheme="minorAscii" w:cstheme="minorBidi"/>
          <w:color w:val="auto"/>
          <w:sz w:val="22"/>
          <w:szCs w:val="22"/>
          <w:lang w:eastAsia="en-US" w:bidi="ar-SA"/>
        </w:rPr>
        <w:t>penal, se anexa Matriz con la información requerida.</w:t>
      </w:r>
    </w:p>
    <w:p w:rsidR="6EEBA355" w:rsidP="6EEBA355" w:rsidRDefault="6EEBA355" w14:paraId="2D416F4C" w14:textId="0746A5C5">
      <w:pPr>
        <w:spacing w:line="257" w:lineRule="auto"/>
        <w:jc w:val="both"/>
        <w:rPr>
          <w:rFonts w:ascii="Verdana" w:hAnsi="Verdana" w:eastAsia="Verdana" w:cs="Verdana"/>
          <w:i w:val="1"/>
          <w:iCs w:val="1"/>
          <w:sz w:val="18"/>
          <w:szCs w:val="18"/>
        </w:rPr>
      </w:pPr>
    </w:p>
    <w:p w:rsidR="54CF8935" w:rsidP="6EEBA355" w:rsidRDefault="54CF8935" w14:paraId="34D884C8" w14:textId="35A6B5A3">
      <w:pPr>
        <w:pStyle w:val="ListParagraph"/>
        <w:numPr>
          <w:ilvl w:val="0"/>
          <w:numId w:val="18"/>
        </w:numPr>
        <w:spacing w:line="257" w:lineRule="auto"/>
        <w:jc w:val="both"/>
        <w:rPr>
          <w:rFonts w:ascii="Verdana" w:hAnsi="Verdana" w:eastAsia="Verdana" w:cs="Verdana" w:asciiTheme="minorAscii" w:hAnsiTheme="minorAscii" w:eastAsiaTheme="minorAscii" w:cstheme="minorBidi"/>
          <w:b w:val="1"/>
          <w:bCs w:val="1"/>
          <w:color w:val="auto"/>
          <w:sz w:val="22"/>
          <w:szCs w:val="22"/>
          <w:highlight w:val="yellow"/>
          <w:lang w:eastAsia="en-US" w:bidi="ar-SA"/>
        </w:rPr>
      </w:pPr>
      <w:commentRangeStart w:id="351440332"/>
      <w:r w:rsidRPr="6EEBA355" w:rsidR="54CF8935">
        <w:rPr>
          <w:rFonts w:ascii="Verdana" w:hAnsi="Verdana" w:eastAsia="Verdana" w:cs="Verdana" w:asciiTheme="minorAscii" w:hAnsiTheme="minorAscii" w:eastAsiaTheme="minorAscii" w:cstheme="minorBidi"/>
          <w:b w:val="1"/>
          <w:bCs w:val="1"/>
          <w:color w:val="auto"/>
          <w:sz w:val="22"/>
          <w:szCs w:val="22"/>
          <w:highlight w:val="yellow"/>
          <w:lang w:eastAsia="en-US" w:bidi="ar-SA"/>
        </w:rPr>
        <w:t>Auditorias Interna:</w:t>
      </w:r>
    </w:p>
    <w:p w:rsidR="6EEBA355" w:rsidP="6EEBA355" w:rsidRDefault="6EEBA355" w14:paraId="0A8BC52B" w14:textId="2783213D">
      <w:pPr>
        <w:spacing w:line="257" w:lineRule="auto"/>
        <w:jc w:val="both"/>
        <w:rPr>
          <w:rFonts w:ascii="Verdana" w:hAnsi="Verdana" w:eastAsia="Verdana" w:cs="Verdana"/>
          <w:i w:val="1"/>
          <w:iCs w:val="1"/>
          <w:sz w:val="18"/>
          <w:szCs w:val="18"/>
        </w:rPr>
      </w:pPr>
    </w:p>
    <w:p w:rsidR="54CF8935" w:rsidP="6EEBA355" w:rsidRDefault="54CF8935" w14:paraId="172FFBB9" w14:textId="33AC25E4">
      <w:pPr>
        <w:pStyle w:val="Normal"/>
        <w:spacing w:line="257" w:lineRule="auto"/>
        <w:jc w:val="both"/>
        <w:rPr>
          <w:rFonts w:ascii="Verdana" w:hAnsi="Verdana" w:eastAsia="Verdana" w:cs="Verdana" w:asciiTheme="minorAscii" w:hAnsiTheme="minorAscii" w:eastAsiaTheme="minorAscii" w:cstheme="minorBidi"/>
          <w:color w:val="auto"/>
          <w:sz w:val="22"/>
          <w:szCs w:val="22"/>
          <w:lang w:eastAsia="en-US" w:bidi="ar-SA"/>
        </w:rPr>
      </w:pPr>
      <w:r w:rsidRPr="6EEBA355" w:rsidR="54CF8935">
        <w:rPr>
          <w:rFonts w:ascii="Verdana" w:hAnsi="Verdana" w:eastAsia="Verdana" w:cs="Verdana" w:asciiTheme="minorAscii" w:hAnsiTheme="minorAscii" w:eastAsiaTheme="minorAscii" w:cstheme="minorBidi"/>
          <w:color w:val="auto"/>
          <w:sz w:val="22"/>
          <w:szCs w:val="22"/>
          <w:lang w:eastAsia="en-US" w:bidi="ar-SA"/>
        </w:rPr>
        <w:t>Teniendo en cuenta que son estos hallazgos son resultado de las auditorias de gestión que realiza la Oficina de Control Interno, y sólo generan temas administrativos, se anexa matriz con la información de los hallazgos de gestión identificados durante las vigencias</w:t>
      </w:r>
      <w:r w:rsidRPr="6EEBA355" w:rsidR="68BDA238">
        <w:rPr>
          <w:rFonts w:ascii="Verdana" w:hAnsi="Verdana" w:eastAsia="Verdana" w:cs="Verdana" w:asciiTheme="minorAscii" w:hAnsiTheme="minorAscii" w:eastAsiaTheme="minorAscii" w:cstheme="minorBidi"/>
          <w:color w:val="auto"/>
          <w:sz w:val="22"/>
          <w:szCs w:val="22"/>
          <w:lang w:eastAsia="en-US" w:bidi="ar-SA"/>
        </w:rPr>
        <w:t xml:space="preserve"> solicitadas</w:t>
      </w:r>
      <w:r w:rsidRPr="6EEBA355" w:rsidR="54CF8935">
        <w:rPr>
          <w:rFonts w:ascii="Verdana" w:hAnsi="Verdana" w:eastAsia="Verdana" w:cs="Verdana" w:asciiTheme="minorAscii" w:hAnsiTheme="minorAscii" w:eastAsiaTheme="minorAscii" w:cstheme="minorBidi"/>
          <w:color w:val="auto"/>
          <w:sz w:val="22"/>
          <w:szCs w:val="22"/>
          <w:lang w:eastAsia="en-US" w:bidi="ar-SA"/>
        </w:rPr>
        <w:t>.</w:t>
      </w:r>
      <w:commentRangeEnd w:id="351440332"/>
      <w:r>
        <w:rPr>
          <w:rStyle w:val="CommentReference"/>
        </w:rPr>
        <w:commentReference w:id="351440332"/>
      </w:r>
    </w:p>
    <w:p w:rsidR="00931A47" w:rsidP="00931A47" w:rsidRDefault="00931A47" w14:paraId="4D548A0F" w14:textId="1F207F94">
      <w:pPr>
        <w:jc w:val="both"/>
        <w:rPr>
          <w:rFonts w:ascii="Verdana" w:hAnsi="Verdana" w:eastAsia="Verdana" w:cs="Verdana"/>
          <w:sz w:val="22"/>
          <w:szCs w:val="22"/>
          <w:highlight w:val="yellow"/>
        </w:rPr>
      </w:pPr>
    </w:p>
    <w:p w:rsidR="00931A47" w:rsidP="00931A47" w:rsidRDefault="00931A47" w14:paraId="3B8D7755" w14:textId="77777777">
      <w:pPr>
        <w:pStyle w:val="ListParagraph"/>
        <w:numPr>
          <w:ilvl w:val="0"/>
          <w:numId w:val="13"/>
        </w:numPr>
        <w:spacing w:line="279" w:lineRule="auto"/>
        <w:rPr>
          <w:rFonts w:ascii="Verdana" w:hAnsi="Verdana" w:eastAsia="Verdana" w:cs="Verdana"/>
          <w:b w:val="1"/>
          <w:bCs w:val="1"/>
        </w:rPr>
      </w:pPr>
      <w:r w:rsidRPr="6EEBA355" w:rsidR="101D47D1">
        <w:rPr>
          <w:rFonts w:ascii="Verdana" w:hAnsi="Verdana" w:eastAsia="Verdana" w:cs="Verdana"/>
          <w:b w:val="1"/>
          <w:bCs w:val="1"/>
        </w:rPr>
        <w:t>B</w:t>
      </w:r>
      <w:commentRangeStart w:id="1974020723"/>
      <w:r w:rsidRPr="6EEBA355" w:rsidR="101D47D1">
        <w:rPr>
          <w:rFonts w:ascii="Verdana" w:hAnsi="Verdana" w:eastAsia="Verdana" w:cs="Verdana"/>
          <w:b w:val="1"/>
          <w:bCs w:val="1"/>
        </w:rPr>
        <w:t>eneficios de auditoría, si los hubiere.</w:t>
      </w:r>
      <w:commentRangeEnd w:id="1974020723"/>
      <w:r>
        <w:rPr>
          <w:rStyle w:val="CommentReference"/>
        </w:rPr>
        <w:commentReference w:id="1974020723"/>
      </w:r>
    </w:p>
    <w:p w:rsidR="00931A47" w:rsidP="00931A47" w:rsidRDefault="00931A47" w14:paraId="3D27DA1C" w14:textId="77777777">
      <w:pPr>
        <w:rPr>
          <w:rFonts w:ascii="Verdana" w:hAnsi="Verdana" w:eastAsia="Verdana" w:cs="Verdana"/>
        </w:rPr>
      </w:pPr>
    </w:p>
    <w:p w:rsidR="00931A47" w:rsidP="00931A47" w:rsidRDefault="00931A47" w14:paraId="3CE74308" w14:textId="77777777">
      <w:pPr>
        <w:rPr>
          <w:rFonts w:ascii="Verdana" w:hAnsi="Verdana" w:eastAsia="Verdana" w:cs="Verdana"/>
        </w:rPr>
      </w:pPr>
      <w:commentRangeStart w:id="2010638400"/>
      <w:r w:rsidRPr="6EEBA355" w:rsidR="101D47D1">
        <w:rPr>
          <w:rFonts w:ascii="Verdana" w:hAnsi="Verdana" w:eastAsia="Verdana" w:cs="Verdana"/>
        </w:rPr>
        <w:t>No se identificaron beneficios de auditoría derivados de las actuaciones</w:t>
      </w:r>
      <w:commentRangeEnd w:id="2010638400"/>
      <w:r>
        <w:rPr>
          <w:rStyle w:val="CommentReference"/>
        </w:rPr>
        <w:commentReference w:id="2010638400"/>
      </w:r>
      <w:r w:rsidRPr="6EEBA355" w:rsidR="101D47D1">
        <w:rPr>
          <w:rFonts w:ascii="Verdana" w:hAnsi="Verdana" w:eastAsia="Verdana" w:cs="Verdana"/>
        </w:rPr>
        <w:t xml:space="preserve"> adelantadas por la Oficina de Control Interno durante el período objeto </w:t>
      </w:r>
      <w:commentRangeStart w:id="478003952"/>
      <w:r w:rsidRPr="6EEBA355" w:rsidR="101D47D1">
        <w:rPr>
          <w:rFonts w:ascii="Verdana" w:hAnsi="Verdana" w:eastAsia="Verdana" w:cs="Verdana"/>
        </w:rPr>
        <w:t>de reporte.</w:t>
      </w:r>
      <w:commentRangeEnd w:id="478003952"/>
      <w:r>
        <w:rPr>
          <w:rStyle w:val="CommentReference"/>
        </w:rPr>
        <w:commentReference w:id="478003952"/>
      </w:r>
    </w:p>
    <w:p w:rsidR="6EEBA355" w:rsidP="6EEBA355" w:rsidRDefault="6EEBA355" w14:paraId="75FE6D7C" w14:textId="370B6B07">
      <w:pPr>
        <w:rPr>
          <w:rFonts w:ascii="Verdana" w:hAnsi="Verdana" w:eastAsia="Verdana" w:cs="Verdana"/>
        </w:rPr>
      </w:pPr>
    </w:p>
    <w:p w:rsidR="2DA8AC5C" w:rsidP="6EEBA355" w:rsidRDefault="2DA8AC5C" w14:paraId="1DA5829C" w14:textId="377582D2">
      <w:pPr>
        <w:rPr>
          <w:rFonts w:ascii="Verdana" w:hAnsi="Verdana" w:eastAsia="Verdana" w:cs="Verdana"/>
        </w:rPr>
      </w:pPr>
      <w:r w:rsidRPr="6EEBA355" w:rsidR="2DA8AC5C">
        <w:rPr>
          <w:rFonts w:ascii="Verdana" w:hAnsi="Verdana" w:eastAsia="Verdana" w:cs="Verdana"/>
        </w:rPr>
        <w:t>Sin embargo, en lo relacionado a la Contraloría tenemos la siguiente información:</w:t>
      </w:r>
    </w:p>
    <w:p w:rsidR="6EEBA355" w:rsidP="6EEBA355" w:rsidRDefault="6EEBA355" w14:paraId="38FB0BD1" w14:textId="21F7813C">
      <w:pPr>
        <w:rPr>
          <w:rFonts w:ascii="Verdana" w:hAnsi="Verdana" w:eastAsia="Verdana" w:cs="Verdana"/>
        </w:rPr>
      </w:pPr>
    </w:p>
    <w:p w:rsidR="2DA8AC5C" w:rsidP="6EEBA355" w:rsidRDefault="2DA8AC5C" w14:paraId="0E01B3B8" w14:textId="4A0772CD">
      <w:pPr>
        <w:rPr>
          <w:rFonts w:ascii="Verdana" w:hAnsi="Verdana" w:eastAsia="Verdana" w:cs="Verdana"/>
          <w:highlight w:val="yellow"/>
        </w:rPr>
      </w:pPr>
      <w:r w:rsidRPr="6EEBA355" w:rsidR="2DA8AC5C">
        <w:rPr>
          <w:rFonts w:ascii="Verdana" w:hAnsi="Verdana" w:eastAsia="Verdana" w:cs="Verdana"/>
          <w:highlight w:val="yellow"/>
        </w:rPr>
        <w:t>Cuadro Mario.</w:t>
      </w:r>
    </w:p>
    <w:p w:rsidR="00931A47" w:rsidP="00931A47" w:rsidRDefault="00931A47" w14:paraId="0F03621A" w14:textId="77777777">
      <w:pPr>
        <w:rPr>
          <w:rFonts w:ascii="Verdana" w:hAnsi="Verdana" w:eastAsia="Verdana" w:cs="Verdana"/>
          <w:b/>
          <w:bCs/>
        </w:rPr>
      </w:pPr>
    </w:p>
    <w:p w:rsidR="00931A47" w:rsidP="00931A47" w:rsidRDefault="00931A47" w14:paraId="0FD72AE8" w14:textId="77777777">
      <w:pPr>
        <w:pStyle w:val="ListParagraph"/>
        <w:numPr>
          <w:ilvl w:val="0"/>
          <w:numId w:val="12"/>
        </w:numPr>
        <w:spacing w:line="279" w:lineRule="auto"/>
        <w:rPr>
          <w:rFonts w:ascii="Verdana" w:hAnsi="Verdana" w:eastAsia="Verdana" w:cs="Verdana"/>
          <w:b/>
          <w:bCs/>
        </w:rPr>
      </w:pPr>
      <w:r w:rsidRPr="5E429F7F">
        <w:rPr>
          <w:rFonts w:ascii="Verdana" w:hAnsi="Verdana" w:eastAsia="Verdana" w:cs="Verdana"/>
          <w:b/>
          <w:bCs/>
        </w:rPr>
        <w:t>Planes de mejoramiento formulados.</w:t>
      </w:r>
    </w:p>
    <w:p w:rsidR="00931A47" w:rsidP="00931A47" w:rsidRDefault="00931A47" w14:paraId="4C95C73E" w14:textId="77777777">
      <w:pPr>
        <w:rPr>
          <w:rFonts w:ascii="Verdana" w:hAnsi="Verdana" w:eastAsia="Verdana" w:cs="Verdana"/>
          <w:b/>
          <w:bCs/>
        </w:rPr>
      </w:pPr>
    </w:p>
    <w:p w:rsidR="00931A47" w:rsidP="00931A47" w:rsidRDefault="00931A47" w14:paraId="290981DF" w14:textId="77777777">
      <w:pPr>
        <w:spacing w:line="257" w:lineRule="auto"/>
        <w:jc w:val="both"/>
        <w:rPr>
          <w:rFonts w:ascii="Verdana" w:hAnsi="Verdana" w:eastAsia="Verdana" w:cs="Verdana"/>
          <w:b/>
          <w:bCs/>
          <w:sz w:val="22"/>
          <w:szCs w:val="22"/>
        </w:rPr>
      </w:pPr>
      <w:r w:rsidRPr="5E429F7F">
        <w:rPr>
          <w:rFonts w:ascii="Verdana" w:hAnsi="Verdana" w:eastAsia="Verdana" w:cs="Verdana"/>
          <w:b/>
          <w:bCs/>
          <w:sz w:val="22"/>
          <w:szCs w:val="22"/>
        </w:rPr>
        <w:t>Respuesta OCI:</w:t>
      </w:r>
    </w:p>
    <w:p w:rsidR="00931A47" w:rsidP="00931A47" w:rsidRDefault="00931A47" w14:paraId="6CC81483" w14:textId="77777777">
      <w:pPr>
        <w:spacing w:line="257" w:lineRule="auto"/>
        <w:jc w:val="both"/>
        <w:rPr>
          <w:rFonts w:ascii="Verdana" w:hAnsi="Verdana" w:eastAsia="Verdana" w:cs="Verdana"/>
          <w:i/>
          <w:iCs/>
          <w:sz w:val="18"/>
          <w:szCs w:val="18"/>
        </w:rPr>
      </w:pPr>
      <w:r w:rsidRPr="5E429F7F">
        <w:rPr>
          <w:rFonts w:ascii="Verdana" w:hAnsi="Verdana" w:eastAsia="Verdana" w:cs="Verdana"/>
          <w:i/>
          <w:iCs/>
          <w:sz w:val="18"/>
          <w:szCs w:val="18"/>
        </w:rPr>
        <w:t xml:space="preserve"> </w:t>
      </w:r>
    </w:p>
    <w:p w:rsidR="00931A47" w:rsidP="00931A47" w:rsidRDefault="00931A47" w14:paraId="52C7D0E3" w14:textId="77777777">
      <w:pPr>
        <w:spacing w:line="257" w:lineRule="auto"/>
        <w:jc w:val="both"/>
        <w:rPr>
          <w:rFonts w:ascii="Verdana" w:hAnsi="Verdana" w:eastAsia="Verdana" w:cs="Verdana"/>
        </w:rPr>
      </w:pPr>
      <w:r w:rsidRPr="6EEBA355" w:rsidR="101D47D1">
        <w:rPr>
          <w:rFonts w:ascii="Verdana" w:hAnsi="Verdana" w:eastAsia="Verdana" w:cs="Verdana"/>
        </w:rPr>
        <w:t>A continuación, se presenta la información relacionada con los planes de mejoramiento resultado de los ejercicios de auditoría de gestión:</w:t>
      </w:r>
    </w:p>
    <w:p w:rsidR="6EEBA355" w:rsidP="6EEBA355" w:rsidRDefault="6EEBA355" w14:paraId="0EF302CD" w14:textId="45137375">
      <w:pPr>
        <w:spacing w:line="257" w:lineRule="auto"/>
        <w:jc w:val="both"/>
        <w:rPr>
          <w:rFonts w:ascii="Verdana" w:hAnsi="Verdana" w:eastAsia="Verdana" w:cs="Verdana"/>
        </w:rPr>
      </w:pPr>
    </w:p>
    <w:tbl>
      <w:tblPr>
        <w:tblW w:w="0" w:type="auto"/>
        <w:tblLook w:val="04A0" w:firstRow="1" w:lastRow="0" w:firstColumn="1" w:lastColumn="0" w:noHBand="0" w:noVBand="1"/>
      </w:tblPr>
      <w:tblGrid>
        <w:gridCol w:w="1154"/>
        <w:gridCol w:w="1697"/>
        <w:gridCol w:w="3084"/>
        <w:gridCol w:w="2793"/>
      </w:tblGrid>
      <w:tr w:rsidR="00931A47" w:rsidTr="6EEBA355" w14:paraId="2EE6FDFA" w14:textId="77777777">
        <w:trPr>
          <w:trHeight w:val="16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42670C4" w14:textId="77777777">
            <w:pPr>
              <w:spacing w:line="276" w:lineRule="auto"/>
              <w:rPr>
                <w:rFonts w:ascii="Verdana" w:hAnsi="Verdana" w:eastAsia="Verdana" w:cs="Verdana"/>
                <w:b/>
                <w:bCs/>
                <w:sz w:val="18"/>
                <w:szCs w:val="18"/>
                <w:lang w:val="es"/>
              </w:rPr>
            </w:pPr>
            <w:r w:rsidRPr="5E429F7F">
              <w:rPr>
                <w:rFonts w:ascii="Verdana" w:hAnsi="Verdana" w:eastAsia="Verdana" w:cs="Verdana"/>
                <w:b/>
                <w:bCs/>
                <w:sz w:val="18"/>
                <w:szCs w:val="18"/>
                <w:lang w:val="es"/>
              </w:rPr>
              <w:t>Vigencia</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71C0E7FE"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de planes </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090DE7B"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total de acciones de mejora comprometidas </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0B3DB0B"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Porcentaje global de avance del plan a la fecha de respuesta </w:t>
            </w:r>
          </w:p>
        </w:tc>
      </w:tr>
      <w:tr w:rsidR="6EEBA355" w:rsidTr="6EEBA355" w14:paraId="5C8532CE">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5E3F7458" w14:textId="1A2811C8">
            <w:pPr>
              <w:spacing w:line="276" w:lineRule="auto"/>
              <w:rPr>
                <w:rFonts w:ascii="Verdana" w:hAnsi="Verdana" w:eastAsia="Verdana" w:cs="Verdana"/>
                <w:sz w:val="18"/>
                <w:szCs w:val="18"/>
              </w:rPr>
            </w:pPr>
            <w:r w:rsidRPr="6EEBA355" w:rsidR="6EEBA355">
              <w:rPr>
                <w:rFonts w:ascii="Verdana" w:hAnsi="Verdana" w:eastAsia="Verdana" w:cs="Verdana"/>
                <w:sz w:val="18"/>
                <w:szCs w:val="18"/>
              </w:rPr>
              <w:t>202</w:t>
            </w:r>
            <w:r w:rsidRPr="6EEBA355" w:rsidR="757852DD">
              <w:rPr>
                <w:rFonts w:ascii="Verdana" w:hAnsi="Verdana" w:eastAsia="Verdana" w:cs="Verdana"/>
                <w:sz w:val="18"/>
                <w:szCs w:val="18"/>
              </w:rPr>
              <w:t>2</w:t>
            </w:r>
            <w:r w:rsidRPr="6EEBA355" w:rsidR="6EEBA355">
              <w:rPr>
                <w:rFonts w:ascii="Verdana" w:hAnsi="Verdana" w:eastAsia="Verdana" w:cs="Verdana"/>
                <w:sz w:val="18"/>
                <w:szCs w:val="18"/>
              </w:rPr>
              <w:t xml:space="preserve">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13D715B4">
            <w:pPr>
              <w:spacing w:line="276" w:lineRule="auto"/>
              <w:jc w:val="center"/>
              <w:rPr>
                <w:rFonts w:ascii="Verdana" w:hAnsi="Verdana" w:eastAsia="Verdana" w:cs="Verdana"/>
                <w:sz w:val="18"/>
                <w:szCs w:val="18"/>
                <w:lang w:val="es"/>
              </w:rPr>
            </w:pPr>
            <w:r w:rsidRPr="6EEBA355" w:rsidR="6EEBA355">
              <w:rPr>
                <w:rFonts w:ascii="Verdana" w:hAnsi="Verdana" w:eastAsia="Verdana" w:cs="Verdana"/>
                <w:sz w:val="18"/>
                <w:szCs w:val="18"/>
                <w:lang w:val="es"/>
              </w:rPr>
              <w:t>21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5EA02FE3">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180</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584CBD1A" w14:textId="469F0BB9">
            <w:pPr>
              <w:pStyle w:val="Normal"/>
              <w:spacing w:line="276" w:lineRule="auto"/>
              <w:jc w:val="center"/>
              <w:rPr>
                <w:rFonts w:ascii="Verdana" w:hAnsi="Verdana" w:eastAsia="Verdana" w:cs="Verdana"/>
                <w:sz w:val="18"/>
                <w:szCs w:val="18"/>
              </w:rPr>
            </w:pPr>
          </w:p>
        </w:tc>
      </w:tr>
      <w:tr w:rsidR="00931A47" w:rsidTr="6EEBA355" w14:paraId="41BD0B2C"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6EAA3683"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2023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2FA1F80" w14:textId="77777777">
            <w:pPr>
              <w:spacing w:line="276" w:lineRule="auto"/>
              <w:jc w:val="center"/>
              <w:rPr>
                <w:rFonts w:ascii="Verdana" w:hAnsi="Verdana" w:eastAsia="Verdana" w:cs="Verdana"/>
                <w:sz w:val="18"/>
                <w:szCs w:val="18"/>
                <w:lang w:val="es"/>
              </w:rPr>
            </w:pPr>
            <w:r w:rsidRPr="5E429F7F">
              <w:rPr>
                <w:rFonts w:ascii="Verdana" w:hAnsi="Verdana" w:eastAsia="Verdana" w:cs="Verdana"/>
                <w:sz w:val="18"/>
                <w:szCs w:val="18"/>
                <w:lang w:val="es"/>
              </w:rPr>
              <w:t>21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0973829"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180</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64523B62"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91%</w:t>
            </w:r>
          </w:p>
        </w:tc>
      </w:tr>
      <w:tr w:rsidR="00931A47" w:rsidTr="6EEBA355" w14:paraId="416C483A"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C627865"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2024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38B17343" w14:textId="77777777">
            <w:pPr>
              <w:spacing w:line="276" w:lineRule="auto"/>
              <w:jc w:val="center"/>
              <w:rPr>
                <w:rFonts w:ascii="Verdana" w:hAnsi="Verdana" w:eastAsia="Verdana" w:cs="Verdana"/>
                <w:sz w:val="18"/>
                <w:szCs w:val="18"/>
                <w:lang w:val="es"/>
              </w:rPr>
            </w:pPr>
            <w:r w:rsidRPr="5E429F7F">
              <w:rPr>
                <w:rFonts w:ascii="Verdana" w:hAnsi="Verdana" w:eastAsia="Verdana" w:cs="Verdana"/>
                <w:sz w:val="18"/>
                <w:szCs w:val="18"/>
                <w:lang w:val="es"/>
              </w:rPr>
              <w:t>20</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A9FB081"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113</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B42EC34"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97%</w:t>
            </w:r>
          </w:p>
        </w:tc>
      </w:tr>
      <w:tr w:rsidR="00931A47" w:rsidTr="6EEBA355" w14:paraId="21C23381"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721BC1E4"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2025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DEA4C74" w14:textId="77777777">
            <w:pPr>
              <w:spacing w:line="276" w:lineRule="auto"/>
              <w:jc w:val="center"/>
              <w:rPr>
                <w:rFonts w:ascii="Verdana" w:hAnsi="Verdana" w:eastAsia="Verdana" w:cs="Verdana"/>
                <w:sz w:val="18"/>
                <w:szCs w:val="18"/>
                <w:lang w:val="es"/>
              </w:rPr>
            </w:pPr>
            <w:r w:rsidRPr="5E429F7F">
              <w:rPr>
                <w:rFonts w:ascii="Verdana" w:hAnsi="Verdana" w:eastAsia="Verdana" w:cs="Verdana"/>
                <w:sz w:val="18"/>
                <w:szCs w:val="18"/>
                <w:lang w:val="es"/>
              </w:rPr>
              <w:t>16</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083C51A"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100</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A2D2A72"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11%</w:t>
            </w:r>
          </w:p>
        </w:tc>
      </w:tr>
    </w:tbl>
    <w:p w:rsidR="00931A47" w:rsidP="6EEBA355" w:rsidRDefault="00931A47" w14:paraId="26699EA1" w14:textId="31E38310">
      <w:pPr>
        <w:spacing w:line="257" w:lineRule="auto"/>
        <w:jc w:val="both"/>
        <w:rPr>
          <w:rFonts w:ascii="Verdana" w:hAnsi="Verdana" w:eastAsia="Verdana" w:cs="Verdana"/>
          <w:i w:val="1"/>
          <w:iCs w:val="1"/>
          <w:sz w:val="18"/>
          <w:szCs w:val="18"/>
          <w:highlight w:val="yellow"/>
        </w:rPr>
      </w:pPr>
    </w:p>
    <w:p w:rsidR="6EEBA355" w:rsidP="6EEBA355" w:rsidRDefault="6EEBA355" w14:paraId="232EC0A6" w14:textId="4E71ED0F">
      <w:pPr>
        <w:spacing w:line="257" w:lineRule="auto"/>
        <w:jc w:val="both"/>
        <w:rPr>
          <w:rFonts w:ascii="Verdana" w:hAnsi="Verdana" w:eastAsia="Verdana" w:cs="Verdana"/>
          <w:i w:val="1"/>
          <w:iCs w:val="1"/>
          <w:sz w:val="18"/>
          <w:szCs w:val="18"/>
          <w:highlight w:val="yellow"/>
        </w:rPr>
      </w:pPr>
    </w:p>
    <w:p w:rsidR="00931A47" w:rsidP="00931A47" w:rsidRDefault="00931A47" w14:paraId="3CF75FF4" w14:textId="77777777">
      <w:pPr>
        <w:spacing w:line="257" w:lineRule="auto"/>
        <w:jc w:val="both"/>
        <w:rPr>
          <w:rFonts w:ascii="Verdana" w:hAnsi="Verdana" w:eastAsia="Verdana" w:cs="Verdana"/>
        </w:rPr>
      </w:pPr>
      <w:r w:rsidRPr="5E429F7F">
        <w:rPr>
          <w:rFonts w:ascii="Verdana" w:hAnsi="Verdana" w:eastAsia="Verdana" w:cs="Verdana"/>
        </w:rPr>
        <w:t>A continuación, se presentan la información relacionada a los planes de mejoramiento resultado de los ejercicios de auditorías de calidad:</w:t>
      </w:r>
    </w:p>
    <w:p w:rsidR="00931A47" w:rsidP="6EEBA355" w:rsidRDefault="00931A47" w14:paraId="31792160" w14:textId="281C4AF5">
      <w:pPr>
        <w:jc w:val="both"/>
        <w:rPr>
          <w:rFonts w:ascii="Verdana" w:hAnsi="Verdana" w:eastAsia="Verdana" w:cs="Verdana"/>
          <w:i w:val="1"/>
          <w:iCs w:val="1"/>
          <w:sz w:val="18"/>
          <w:szCs w:val="18"/>
          <w:highlight w:val="yellow"/>
        </w:rPr>
      </w:pPr>
    </w:p>
    <w:p w:rsidR="6EEBA355" w:rsidP="6EEBA355" w:rsidRDefault="6EEBA355" w14:paraId="6284E082" w14:textId="1DCDE68E">
      <w:pPr>
        <w:jc w:val="both"/>
        <w:rPr>
          <w:rFonts w:ascii="Verdana" w:hAnsi="Verdana" w:eastAsia="Verdana" w:cs="Verdana"/>
          <w:i w:val="1"/>
          <w:iCs w:val="1"/>
          <w:sz w:val="18"/>
          <w:szCs w:val="18"/>
          <w:highlight w:val="yellow"/>
        </w:rPr>
      </w:pPr>
    </w:p>
    <w:tbl>
      <w:tblPr>
        <w:tblW w:w="0" w:type="auto"/>
        <w:tblLook w:val="04A0" w:firstRow="1" w:lastRow="0" w:firstColumn="1" w:lastColumn="0" w:noHBand="0" w:noVBand="1"/>
      </w:tblPr>
      <w:tblGrid>
        <w:gridCol w:w="1154"/>
        <w:gridCol w:w="1697"/>
        <w:gridCol w:w="3084"/>
        <w:gridCol w:w="2793"/>
      </w:tblGrid>
      <w:tr w:rsidR="00931A47" w:rsidTr="6EEBA355" w14:paraId="57A69FAE" w14:textId="77777777">
        <w:trPr>
          <w:trHeight w:val="16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F022C3B" w14:textId="77777777">
            <w:pPr>
              <w:spacing w:line="276" w:lineRule="auto"/>
              <w:rPr>
                <w:rFonts w:ascii="Verdana" w:hAnsi="Verdana" w:eastAsia="Verdana" w:cs="Verdana"/>
                <w:b/>
                <w:bCs/>
                <w:sz w:val="18"/>
                <w:szCs w:val="18"/>
                <w:lang w:val="es"/>
              </w:rPr>
            </w:pPr>
            <w:r w:rsidRPr="5E429F7F">
              <w:rPr>
                <w:rFonts w:ascii="Verdana" w:hAnsi="Verdana" w:eastAsia="Verdana" w:cs="Verdana"/>
                <w:b/>
                <w:bCs/>
                <w:sz w:val="18"/>
                <w:szCs w:val="18"/>
                <w:lang w:val="es"/>
              </w:rPr>
              <w:t>Vigencia</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61678A6E"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de planes </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5C36843D"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total de acciones de mejora comprometidas </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327BEFAD"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Porcentaje global de avance del plan a la fecha de respuesta </w:t>
            </w:r>
          </w:p>
        </w:tc>
      </w:tr>
      <w:tr w:rsidR="6EEBA355" w:rsidTr="6EEBA355" w14:paraId="564955BC">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3A12E028" w14:textId="1A2811C8">
            <w:pPr>
              <w:spacing w:line="276" w:lineRule="auto"/>
              <w:rPr>
                <w:rFonts w:ascii="Verdana" w:hAnsi="Verdana" w:eastAsia="Verdana" w:cs="Verdana"/>
                <w:sz w:val="18"/>
                <w:szCs w:val="18"/>
              </w:rPr>
            </w:pPr>
            <w:r w:rsidRPr="6EEBA355" w:rsidR="6EEBA355">
              <w:rPr>
                <w:rFonts w:ascii="Verdana" w:hAnsi="Verdana" w:eastAsia="Verdana" w:cs="Verdana"/>
                <w:sz w:val="18"/>
                <w:szCs w:val="18"/>
              </w:rPr>
              <w:t>202</w:t>
            </w:r>
            <w:r w:rsidRPr="6EEBA355" w:rsidR="6EEBA355">
              <w:rPr>
                <w:rFonts w:ascii="Verdana" w:hAnsi="Verdana" w:eastAsia="Verdana" w:cs="Verdana"/>
                <w:sz w:val="18"/>
                <w:szCs w:val="18"/>
              </w:rPr>
              <w:t>2</w:t>
            </w:r>
            <w:r w:rsidRPr="6EEBA355" w:rsidR="6EEBA355">
              <w:rPr>
                <w:rFonts w:ascii="Verdana" w:hAnsi="Verdana" w:eastAsia="Verdana" w:cs="Verdana"/>
                <w:sz w:val="18"/>
                <w:szCs w:val="18"/>
              </w:rPr>
              <w:t xml:space="preserve">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657BC06C">
            <w:pPr>
              <w:spacing w:line="276" w:lineRule="auto"/>
              <w:jc w:val="center"/>
              <w:rPr>
                <w:rFonts w:ascii="Verdana" w:hAnsi="Verdana" w:eastAsia="Verdana" w:cs="Verdana"/>
                <w:sz w:val="18"/>
                <w:szCs w:val="18"/>
                <w:lang w:val="es"/>
              </w:rPr>
            </w:pPr>
            <w:r w:rsidRPr="6EEBA355" w:rsidR="6EEBA355">
              <w:rPr>
                <w:rFonts w:ascii="Verdana" w:hAnsi="Verdana" w:eastAsia="Verdana" w:cs="Verdana"/>
                <w:sz w:val="18"/>
                <w:szCs w:val="18"/>
                <w:lang w:val="es"/>
              </w:rPr>
              <w:t>21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30F5F1B5">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180</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67503A6D" w14:textId="469F0BB9">
            <w:pPr>
              <w:pStyle w:val="Normal"/>
              <w:spacing w:line="276" w:lineRule="auto"/>
              <w:jc w:val="center"/>
              <w:rPr>
                <w:rFonts w:ascii="Verdana" w:hAnsi="Verdana" w:eastAsia="Verdana" w:cs="Verdana"/>
                <w:sz w:val="18"/>
                <w:szCs w:val="18"/>
              </w:rPr>
            </w:pPr>
          </w:p>
        </w:tc>
      </w:tr>
      <w:tr w:rsidR="00931A47" w:rsidTr="6EEBA355" w14:paraId="210A6576"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E48BC44"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2023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376B3F51"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2</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2868CC43"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112</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5770E4E7"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98%</w:t>
            </w:r>
          </w:p>
        </w:tc>
      </w:tr>
    </w:tbl>
    <w:p w:rsidR="6EEBA355" w:rsidP="6EEBA355" w:rsidRDefault="6EEBA355" w14:paraId="08139912" w14:textId="60447213">
      <w:pPr>
        <w:jc w:val="both"/>
        <w:rPr>
          <w:rFonts w:ascii="Verdana" w:hAnsi="Verdana" w:eastAsia="Verdana" w:cs="Verdana"/>
          <w:i w:val="1"/>
          <w:iCs w:val="1"/>
          <w:sz w:val="18"/>
          <w:szCs w:val="18"/>
          <w:highlight w:val="yellow"/>
        </w:rPr>
      </w:pPr>
    </w:p>
    <w:p w:rsidR="00931A47" w:rsidP="00931A47" w:rsidRDefault="00931A47" w14:paraId="28F7C5B9" w14:textId="77777777">
      <w:pPr>
        <w:spacing w:line="257" w:lineRule="auto"/>
        <w:jc w:val="both"/>
        <w:rPr>
          <w:rFonts w:ascii="Verdana" w:hAnsi="Verdana" w:eastAsia="Verdana" w:cs="Verdana"/>
        </w:rPr>
      </w:pPr>
      <w:r w:rsidRPr="5E429F7F">
        <w:rPr>
          <w:rFonts w:ascii="Verdana" w:hAnsi="Verdana" w:eastAsia="Verdana" w:cs="Verdana"/>
        </w:rPr>
        <w:t>A continuación, se presentan la información relacionada a los planes de mejoramiento resultado de los ejercicios seguimiento y control:</w:t>
      </w:r>
    </w:p>
    <w:p w:rsidR="00931A47" w:rsidP="6EEBA355" w:rsidRDefault="00931A47" w14:paraId="44691476" w14:textId="39E28EAD">
      <w:pPr>
        <w:jc w:val="both"/>
        <w:rPr>
          <w:rFonts w:ascii="Verdana" w:hAnsi="Verdana" w:eastAsia="Verdana" w:cs="Verdana"/>
          <w:i w:val="1"/>
          <w:iCs w:val="1"/>
          <w:sz w:val="18"/>
          <w:szCs w:val="18"/>
          <w:highlight w:val="yellow"/>
        </w:rPr>
      </w:pPr>
    </w:p>
    <w:tbl>
      <w:tblPr>
        <w:tblW w:w="0" w:type="auto"/>
        <w:tblLook w:val="04A0" w:firstRow="1" w:lastRow="0" w:firstColumn="1" w:lastColumn="0" w:noHBand="0" w:noVBand="1"/>
      </w:tblPr>
      <w:tblGrid>
        <w:gridCol w:w="1154"/>
        <w:gridCol w:w="1697"/>
        <w:gridCol w:w="3084"/>
        <w:gridCol w:w="2793"/>
      </w:tblGrid>
      <w:tr w:rsidR="00931A47" w:rsidTr="6EEBA355" w14:paraId="223CC794" w14:textId="77777777">
        <w:trPr>
          <w:trHeight w:val="16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E42CCEF" w14:textId="77777777">
            <w:pPr>
              <w:spacing w:line="276" w:lineRule="auto"/>
              <w:rPr>
                <w:rFonts w:ascii="Verdana" w:hAnsi="Verdana" w:eastAsia="Verdana" w:cs="Verdana"/>
                <w:b/>
                <w:bCs/>
                <w:sz w:val="18"/>
                <w:szCs w:val="18"/>
                <w:lang w:val="es"/>
              </w:rPr>
            </w:pPr>
            <w:r w:rsidRPr="5E429F7F">
              <w:rPr>
                <w:rFonts w:ascii="Verdana" w:hAnsi="Verdana" w:eastAsia="Verdana" w:cs="Verdana"/>
                <w:b/>
                <w:bCs/>
                <w:sz w:val="18"/>
                <w:szCs w:val="18"/>
                <w:lang w:val="es"/>
              </w:rPr>
              <w:t>Vigencia</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33BCAD0A"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de planes </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684725A8"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Número total de acciones de mejora comprometidas </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C7C93BF" w14:textId="77777777">
            <w:pPr>
              <w:spacing w:line="276" w:lineRule="auto"/>
              <w:rPr>
                <w:rFonts w:ascii="Verdana" w:hAnsi="Verdana" w:eastAsia="Verdana" w:cs="Verdana"/>
                <w:b/>
                <w:bCs/>
                <w:sz w:val="18"/>
                <w:szCs w:val="18"/>
              </w:rPr>
            </w:pPr>
            <w:r w:rsidRPr="5E429F7F">
              <w:rPr>
                <w:rFonts w:ascii="Verdana" w:hAnsi="Verdana" w:eastAsia="Verdana" w:cs="Verdana"/>
                <w:b/>
                <w:bCs/>
                <w:sz w:val="18"/>
                <w:szCs w:val="18"/>
              </w:rPr>
              <w:t xml:space="preserve">Porcentaje global de avance del plan a la fecha de respuesta </w:t>
            </w:r>
          </w:p>
        </w:tc>
      </w:tr>
      <w:tr w:rsidR="6EEBA355" w:rsidTr="6EEBA355" w14:paraId="07E1FD4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6EEBA355" w:rsidP="6EEBA355" w:rsidRDefault="6EEBA355" w14:paraId="0A1E4BD3" w14:textId="1A2811C8">
            <w:pPr>
              <w:spacing w:line="276" w:lineRule="auto"/>
              <w:rPr>
                <w:rFonts w:ascii="Verdana" w:hAnsi="Verdana" w:eastAsia="Verdana" w:cs="Verdana"/>
                <w:sz w:val="18"/>
                <w:szCs w:val="18"/>
              </w:rPr>
            </w:pPr>
            <w:r w:rsidRPr="6EEBA355" w:rsidR="6EEBA355">
              <w:rPr>
                <w:rFonts w:ascii="Verdana" w:hAnsi="Verdana" w:eastAsia="Verdana" w:cs="Verdana"/>
                <w:sz w:val="18"/>
                <w:szCs w:val="18"/>
              </w:rPr>
              <w:t>202</w:t>
            </w:r>
            <w:r w:rsidRPr="6EEBA355" w:rsidR="6EEBA355">
              <w:rPr>
                <w:rFonts w:ascii="Verdana" w:hAnsi="Verdana" w:eastAsia="Verdana" w:cs="Verdana"/>
                <w:sz w:val="18"/>
                <w:szCs w:val="18"/>
              </w:rPr>
              <w:t>2</w:t>
            </w:r>
            <w:r w:rsidRPr="6EEBA355" w:rsidR="6EEBA355">
              <w:rPr>
                <w:rFonts w:ascii="Verdana" w:hAnsi="Verdana" w:eastAsia="Verdana" w:cs="Verdana"/>
                <w:sz w:val="18"/>
                <w:szCs w:val="18"/>
              </w:rPr>
              <w:t xml:space="preserve">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6EEBA355" w:rsidP="6EEBA355" w:rsidRDefault="6EEBA355" w14:paraId="1462A9AD">
            <w:pPr>
              <w:spacing w:line="276" w:lineRule="auto"/>
              <w:jc w:val="center"/>
              <w:rPr>
                <w:rFonts w:ascii="Verdana" w:hAnsi="Verdana" w:eastAsia="Verdana" w:cs="Verdana"/>
                <w:sz w:val="18"/>
                <w:szCs w:val="18"/>
                <w:lang w:val="es"/>
              </w:rPr>
            </w:pPr>
            <w:r w:rsidRPr="6EEBA355" w:rsidR="6EEBA355">
              <w:rPr>
                <w:rFonts w:ascii="Verdana" w:hAnsi="Verdana" w:eastAsia="Verdana" w:cs="Verdana"/>
                <w:sz w:val="18"/>
                <w:szCs w:val="18"/>
                <w:lang w:val="es"/>
              </w:rPr>
              <w:t>21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tcPr>
          <w:p w:rsidR="6EEBA355" w:rsidP="6EEBA355" w:rsidRDefault="6EEBA355" w14:paraId="7679CCF7">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180</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6EEBA355" w:rsidP="6EEBA355" w:rsidRDefault="6EEBA355" w14:paraId="7E011660" w14:textId="53F407EC">
            <w:pPr>
              <w:pStyle w:val="Normal"/>
              <w:spacing w:line="276" w:lineRule="auto"/>
              <w:jc w:val="center"/>
              <w:rPr>
                <w:rFonts w:ascii="Verdana" w:hAnsi="Verdana" w:eastAsia="Verdana" w:cs="Verdana"/>
                <w:color w:val="000000" w:themeColor="text1" w:themeTint="FF" w:themeShade="FF"/>
                <w:sz w:val="18"/>
                <w:szCs w:val="18"/>
              </w:rPr>
            </w:pPr>
          </w:p>
        </w:tc>
      </w:tr>
      <w:tr w:rsidR="00931A47" w:rsidTr="6EEBA355" w14:paraId="5A62267B"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0C12D4B"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2023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5DF35662"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tcPr>
          <w:p w:rsidR="00931A47" w:rsidP="00B96FAA" w:rsidRDefault="00931A47" w14:paraId="5B45DA05"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14</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21C9EBA7"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100%</w:t>
            </w:r>
          </w:p>
        </w:tc>
      </w:tr>
      <w:tr w:rsidR="00931A47" w:rsidTr="6EEBA355" w14:paraId="6B5765E6"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026B1B19"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2024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61FB3C76"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tcPr>
          <w:p w:rsidR="00931A47" w:rsidP="00B96FAA" w:rsidRDefault="00931A47" w14:paraId="7E4B656A"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8</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2D7E8F97"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25%</w:t>
            </w:r>
          </w:p>
        </w:tc>
      </w:tr>
      <w:tr w:rsidR="00931A47" w:rsidTr="6EEBA355" w14:paraId="4FE4ACEE"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2ED24CA" w14:textId="77777777">
            <w:pPr>
              <w:spacing w:line="276" w:lineRule="auto"/>
              <w:rPr>
                <w:rFonts w:ascii="Verdana" w:hAnsi="Verdana" w:eastAsia="Verdana" w:cs="Verdana"/>
                <w:sz w:val="18"/>
                <w:szCs w:val="18"/>
              </w:rPr>
            </w:pPr>
            <w:r w:rsidRPr="5E429F7F">
              <w:rPr>
                <w:rFonts w:ascii="Verdana" w:hAnsi="Verdana" w:eastAsia="Verdana" w:cs="Verdana"/>
                <w:sz w:val="18"/>
                <w:szCs w:val="18"/>
              </w:rPr>
              <w:t xml:space="preserve">2025 </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2EA91327"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5</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tcPr>
          <w:p w:rsidR="00931A47" w:rsidP="00B96FAA" w:rsidRDefault="00931A47" w14:paraId="27509ABB"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15</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5A4CD06C"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33%</w:t>
            </w:r>
          </w:p>
        </w:tc>
      </w:tr>
      <w:tr w:rsidR="00931A47" w:rsidTr="6EEBA355" w14:paraId="042CE1CE" w14:textId="77777777">
        <w:trPr>
          <w:trHeight w:val="315"/>
        </w:trPr>
        <w:tc>
          <w:tcPr>
            <w:tcW w:w="115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31A47" w:rsidP="00B96FAA" w:rsidRDefault="00931A47" w14:paraId="12CAFD4E" w14:textId="77777777">
            <w:pPr>
              <w:spacing w:line="276" w:lineRule="auto"/>
              <w:rPr>
                <w:rFonts w:ascii="Verdana" w:hAnsi="Verdana" w:eastAsia="Verdana" w:cs="Verdana"/>
                <w:sz w:val="18"/>
                <w:szCs w:val="18"/>
              </w:rPr>
            </w:pPr>
            <w:r w:rsidRPr="5E429F7F">
              <w:rPr>
                <w:rFonts w:ascii="Verdana" w:hAnsi="Verdana" w:eastAsia="Verdana" w:cs="Verdana"/>
                <w:sz w:val="18"/>
                <w:szCs w:val="18"/>
              </w:rPr>
              <w:t>2026</w:t>
            </w:r>
          </w:p>
        </w:tc>
        <w:tc>
          <w:tcPr>
            <w:tcW w:w="1697"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106460D2"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1</w:t>
            </w:r>
          </w:p>
        </w:tc>
        <w:tc>
          <w:tcPr>
            <w:tcW w:w="3084" w:type="dxa"/>
            <w:tcBorders>
              <w:top w:val="single" w:color="auto" w:sz="8" w:space="0"/>
              <w:left w:val="single" w:color="auto" w:sz="8" w:space="0"/>
              <w:bottom w:val="single" w:color="auto" w:sz="8" w:space="0"/>
              <w:right w:val="single" w:color="auto" w:sz="8" w:space="0"/>
            </w:tcBorders>
            <w:tcMar>
              <w:left w:w="108" w:type="dxa"/>
              <w:right w:w="108" w:type="dxa"/>
            </w:tcMar>
          </w:tcPr>
          <w:p w:rsidR="00931A47" w:rsidP="00B96FAA" w:rsidRDefault="00931A47" w14:paraId="75E316B4" w14:textId="77777777">
            <w:pPr>
              <w:spacing w:line="276" w:lineRule="auto"/>
              <w:jc w:val="center"/>
              <w:rPr>
                <w:rFonts w:ascii="Verdana" w:hAnsi="Verdana" w:eastAsia="Verdana" w:cs="Verdana"/>
                <w:sz w:val="18"/>
                <w:szCs w:val="18"/>
              </w:rPr>
            </w:pPr>
            <w:r w:rsidRPr="5E429F7F">
              <w:rPr>
                <w:rFonts w:ascii="Verdana" w:hAnsi="Verdana" w:eastAsia="Verdana" w:cs="Verdana"/>
                <w:sz w:val="18"/>
                <w:szCs w:val="18"/>
              </w:rPr>
              <w:t>1</w:t>
            </w:r>
          </w:p>
        </w:tc>
        <w:tc>
          <w:tcPr>
            <w:tcW w:w="2793"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31A47" w:rsidP="00B96FAA" w:rsidRDefault="00931A47" w14:paraId="23EADCFF" w14:textId="77777777">
            <w:pPr>
              <w:spacing w:line="276" w:lineRule="auto"/>
              <w:jc w:val="center"/>
              <w:rPr>
                <w:rFonts w:ascii="Verdana" w:hAnsi="Verdana" w:eastAsia="Verdana" w:cs="Verdana"/>
                <w:color w:val="000000" w:themeColor="text1"/>
                <w:sz w:val="18"/>
                <w:szCs w:val="18"/>
              </w:rPr>
            </w:pPr>
            <w:r w:rsidRPr="5E429F7F">
              <w:rPr>
                <w:rFonts w:ascii="Verdana" w:hAnsi="Verdana" w:eastAsia="Verdana" w:cs="Verdana"/>
                <w:color w:val="000000" w:themeColor="text1"/>
                <w:sz w:val="18"/>
                <w:szCs w:val="18"/>
              </w:rPr>
              <w:t>0%</w:t>
            </w:r>
          </w:p>
        </w:tc>
      </w:tr>
    </w:tbl>
    <w:p w:rsidR="00931A47" w:rsidP="6EEBA355" w:rsidRDefault="00931A47" w14:paraId="48DF5408" w14:textId="0C7A874D">
      <w:pPr>
        <w:jc w:val="both"/>
        <w:rPr>
          <w:rFonts w:ascii="Verdana" w:hAnsi="Verdana" w:eastAsia="Verdana" w:cs="Verdana"/>
          <w:b w:val="1"/>
          <w:bCs w:val="1"/>
          <w:i w:val="1"/>
          <w:iCs w:val="1"/>
          <w:sz w:val="18"/>
          <w:szCs w:val="18"/>
        </w:rPr>
      </w:pPr>
      <w:r w:rsidRPr="6EEBA355" w:rsidR="101D47D1">
        <w:rPr>
          <w:rFonts w:ascii="Verdana" w:hAnsi="Verdana" w:eastAsia="Verdana" w:cs="Verdana"/>
          <w:b w:val="1"/>
          <w:bCs w:val="1"/>
          <w:i w:val="1"/>
          <w:iCs w:val="1"/>
          <w:sz w:val="18"/>
          <w:szCs w:val="18"/>
        </w:rPr>
        <w:t xml:space="preserve"> </w:t>
      </w:r>
    </w:p>
    <w:p w:rsidR="6331CE0D" w:rsidP="6EEBA355" w:rsidRDefault="6331CE0D" w14:paraId="7B431614" w14:textId="27396A03">
      <w:pPr>
        <w:spacing w:line="257" w:lineRule="auto"/>
        <w:jc w:val="both"/>
        <w:rPr>
          <w:rFonts w:ascii="Verdana" w:hAnsi="Verdana" w:eastAsia="Verdana" w:cs="Verdana"/>
        </w:rPr>
      </w:pPr>
      <w:r w:rsidRPr="6EEBA355" w:rsidR="6331CE0D">
        <w:rPr>
          <w:rFonts w:ascii="Verdana" w:hAnsi="Verdana" w:eastAsia="Verdana" w:cs="Verdana"/>
        </w:rPr>
        <w:t>A continuación, se presenta la información relacionada con los planes de mejoramiento resultado de los ejercicios de auditoría externa, los cuales se consolidan en 1 plan anual y acumulativo conforme la planeación de cierre de las acciones, a</w:t>
      </w:r>
      <w:r w:rsidRPr="6EEBA355" w:rsidR="037F6117">
        <w:rPr>
          <w:rFonts w:ascii="Verdana" w:hAnsi="Verdana" w:eastAsia="Verdana" w:cs="Verdana"/>
        </w:rPr>
        <w:t>sí</w:t>
      </w:r>
      <w:r w:rsidRPr="6EEBA355" w:rsidR="6331CE0D">
        <w:rPr>
          <w:rFonts w:ascii="Verdana" w:hAnsi="Verdana" w:eastAsia="Verdana" w:cs="Verdana"/>
        </w:rPr>
        <w:t>:</w:t>
      </w:r>
    </w:p>
    <w:p w:rsidR="6EEBA355" w:rsidP="6EEBA355" w:rsidRDefault="6EEBA355" w14:paraId="26DAB8CC" w14:textId="45137375">
      <w:pPr>
        <w:spacing w:line="257" w:lineRule="auto"/>
        <w:jc w:val="both"/>
        <w:rPr>
          <w:rFonts w:ascii="Verdana" w:hAnsi="Verdana" w:eastAsia="Verdana" w:cs="Verdana"/>
        </w:rPr>
      </w:pPr>
    </w:p>
    <w:tbl>
      <w:tblPr>
        <w:tblW w:w="0" w:type="auto"/>
        <w:tblLook w:val="04A0" w:firstRow="1" w:lastRow="0" w:firstColumn="1" w:lastColumn="0" w:noHBand="0" w:noVBand="1"/>
      </w:tblPr>
      <w:tblGrid>
        <w:gridCol w:w="2205"/>
        <w:gridCol w:w="3255"/>
        <w:gridCol w:w="3018"/>
      </w:tblGrid>
      <w:tr w:rsidR="6EEBA355" w:rsidTr="6EEBA355" w14:paraId="11573EC0">
        <w:trPr>
          <w:trHeight w:val="16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24D35F3C">
            <w:pPr>
              <w:spacing w:line="276" w:lineRule="auto"/>
              <w:rPr>
                <w:rFonts w:ascii="Verdana" w:hAnsi="Verdana" w:eastAsia="Verdana" w:cs="Verdana"/>
                <w:b w:val="1"/>
                <w:bCs w:val="1"/>
                <w:sz w:val="18"/>
                <w:szCs w:val="18"/>
                <w:lang w:val="es"/>
              </w:rPr>
            </w:pPr>
            <w:r w:rsidRPr="6EEBA355" w:rsidR="6EEBA355">
              <w:rPr>
                <w:rFonts w:ascii="Verdana" w:hAnsi="Verdana" w:eastAsia="Verdana" w:cs="Verdana"/>
                <w:b w:val="1"/>
                <w:bCs w:val="1"/>
                <w:sz w:val="18"/>
                <w:szCs w:val="18"/>
                <w:lang w:val="es"/>
              </w:rPr>
              <w:t>Vigencia</w:t>
            </w:r>
          </w:p>
        </w:tc>
        <w:tc>
          <w:tcPr>
            <w:tcW w:w="325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16958663">
            <w:pPr>
              <w:spacing w:line="276" w:lineRule="auto"/>
              <w:rPr>
                <w:rFonts w:ascii="Verdana" w:hAnsi="Verdana" w:eastAsia="Verdana" w:cs="Verdana"/>
                <w:b w:val="1"/>
                <w:bCs w:val="1"/>
                <w:sz w:val="18"/>
                <w:szCs w:val="18"/>
              </w:rPr>
            </w:pPr>
            <w:r w:rsidRPr="6EEBA355" w:rsidR="6EEBA355">
              <w:rPr>
                <w:rFonts w:ascii="Verdana" w:hAnsi="Verdana" w:eastAsia="Verdana" w:cs="Verdana"/>
                <w:b w:val="1"/>
                <w:bCs w:val="1"/>
                <w:sz w:val="18"/>
                <w:szCs w:val="18"/>
              </w:rPr>
              <w:t xml:space="preserve">Número total de acciones de mejora comprometidas </w:t>
            </w:r>
          </w:p>
        </w:tc>
        <w:tc>
          <w:tcPr>
            <w:tcW w:w="3018"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1B419D4C">
            <w:pPr>
              <w:spacing w:line="276" w:lineRule="auto"/>
              <w:rPr>
                <w:rFonts w:ascii="Verdana" w:hAnsi="Verdana" w:eastAsia="Verdana" w:cs="Verdana"/>
                <w:b w:val="1"/>
                <w:bCs w:val="1"/>
                <w:sz w:val="18"/>
                <w:szCs w:val="18"/>
              </w:rPr>
            </w:pPr>
            <w:r w:rsidRPr="6EEBA355" w:rsidR="6EEBA355">
              <w:rPr>
                <w:rFonts w:ascii="Verdana" w:hAnsi="Verdana" w:eastAsia="Verdana" w:cs="Verdana"/>
                <w:b w:val="1"/>
                <w:bCs w:val="1"/>
                <w:sz w:val="18"/>
                <w:szCs w:val="18"/>
              </w:rPr>
              <w:t xml:space="preserve">Porcentaje global de avance del plan a la fecha de respuesta </w:t>
            </w:r>
          </w:p>
        </w:tc>
      </w:tr>
      <w:tr w:rsidR="6EEBA355" w:rsidTr="6EEBA355" w14:paraId="3E23B41D">
        <w:trPr>
          <w:trHeight w:val="31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2384D198" w14:textId="1A2811C8">
            <w:pPr>
              <w:spacing w:line="276" w:lineRule="auto"/>
              <w:rPr>
                <w:rFonts w:ascii="Verdana" w:hAnsi="Verdana" w:eastAsia="Verdana" w:cs="Verdana"/>
                <w:sz w:val="18"/>
                <w:szCs w:val="18"/>
              </w:rPr>
            </w:pPr>
            <w:r w:rsidRPr="6EEBA355" w:rsidR="6EEBA355">
              <w:rPr>
                <w:rFonts w:ascii="Verdana" w:hAnsi="Verdana" w:eastAsia="Verdana" w:cs="Verdana"/>
                <w:sz w:val="18"/>
                <w:szCs w:val="18"/>
              </w:rPr>
              <w:t>202</w:t>
            </w:r>
            <w:r w:rsidRPr="6EEBA355" w:rsidR="6EEBA355">
              <w:rPr>
                <w:rFonts w:ascii="Verdana" w:hAnsi="Verdana" w:eastAsia="Verdana" w:cs="Verdana"/>
                <w:sz w:val="18"/>
                <w:szCs w:val="18"/>
              </w:rPr>
              <w:t>2</w:t>
            </w:r>
            <w:r w:rsidRPr="6EEBA355" w:rsidR="6EEBA355">
              <w:rPr>
                <w:rFonts w:ascii="Verdana" w:hAnsi="Verdana" w:eastAsia="Verdana" w:cs="Verdana"/>
                <w:sz w:val="18"/>
                <w:szCs w:val="18"/>
              </w:rPr>
              <w:t xml:space="preserve"> </w:t>
            </w:r>
          </w:p>
        </w:tc>
        <w:tc>
          <w:tcPr>
            <w:tcW w:w="3255" w:type="dxa"/>
            <w:tcBorders>
              <w:top w:val="single" w:color="auto" w:sz="8"/>
              <w:left w:val="single" w:color="auto" w:sz="8"/>
              <w:bottom w:val="single" w:color="auto" w:sz="8"/>
              <w:right w:val="single" w:color="auto" w:sz="8"/>
            </w:tcBorders>
            <w:tcMar>
              <w:left w:w="108" w:type="dxa"/>
              <w:right w:w="108" w:type="dxa"/>
            </w:tcMar>
          </w:tcPr>
          <w:p w:rsidR="6EEBA355" w:rsidP="6EEBA355" w:rsidRDefault="6EEBA355" w14:paraId="2E8C6D91">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180</w:t>
            </w:r>
          </w:p>
        </w:tc>
        <w:tc>
          <w:tcPr>
            <w:tcW w:w="3018" w:type="dxa"/>
            <w:tcBorders>
              <w:top w:val="single" w:color="auto" w:sz="8"/>
              <w:left w:val="single" w:color="auto" w:sz="8"/>
              <w:bottom w:val="single" w:color="auto" w:sz="8"/>
              <w:right w:val="single" w:color="auto" w:sz="8"/>
            </w:tcBorders>
            <w:tcMar>
              <w:left w:w="108" w:type="dxa"/>
              <w:right w:w="108" w:type="dxa"/>
            </w:tcMar>
            <w:vAlign w:val="bottom"/>
          </w:tcPr>
          <w:p w:rsidR="6EEBA355" w:rsidP="6EEBA355" w:rsidRDefault="6EEBA355" w14:paraId="4E0A5C11" w14:textId="53F407EC">
            <w:pPr>
              <w:pStyle w:val="Normal"/>
              <w:spacing w:line="276" w:lineRule="auto"/>
              <w:jc w:val="center"/>
              <w:rPr>
                <w:rFonts w:ascii="Verdana" w:hAnsi="Verdana" w:eastAsia="Verdana" w:cs="Verdana"/>
                <w:color w:val="000000" w:themeColor="text1" w:themeTint="FF" w:themeShade="FF"/>
                <w:sz w:val="18"/>
                <w:szCs w:val="18"/>
              </w:rPr>
            </w:pPr>
          </w:p>
        </w:tc>
      </w:tr>
      <w:tr w:rsidR="6EEBA355" w:rsidTr="6EEBA355" w14:paraId="235AF508">
        <w:trPr>
          <w:trHeight w:val="31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4CF71607">
            <w:pPr>
              <w:spacing w:line="276" w:lineRule="auto"/>
              <w:rPr>
                <w:rFonts w:ascii="Verdana" w:hAnsi="Verdana" w:eastAsia="Verdana" w:cs="Verdana"/>
                <w:sz w:val="18"/>
                <w:szCs w:val="18"/>
              </w:rPr>
            </w:pPr>
            <w:r w:rsidRPr="6EEBA355" w:rsidR="6EEBA355">
              <w:rPr>
                <w:rFonts w:ascii="Verdana" w:hAnsi="Verdana" w:eastAsia="Verdana" w:cs="Verdana"/>
                <w:sz w:val="18"/>
                <w:szCs w:val="18"/>
              </w:rPr>
              <w:t xml:space="preserve">2023 </w:t>
            </w:r>
          </w:p>
        </w:tc>
        <w:tc>
          <w:tcPr>
            <w:tcW w:w="3255" w:type="dxa"/>
            <w:tcBorders>
              <w:top w:val="single" w:color="auto" w:sz="8"/>
              <w:left w:val="single" w:color="auto" w:sz="8"/>
              <w:bottom w:val="single" w:color="auto" w:sz="8"/>
              <w:right w:val="single" w:color="auto" w:sz="8"/>
            </w:tcBorders>
            <w:tcMar>
              <w:left w:w="108" w:type="dxa"/>
              <w:right w:w="108" w:type="dxa"/>
            </w:tcMar>
          </w:tcPr>
          <w:p w:rsidR="6EEBA355" w:rsidP="6EEBA355" w:rsidRDefault="6EEBA355" w14:paraId="65FC3554">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14</w:t>
            </w:r>
          </w:p>
        </w:tc>
        <w:tc>
          <w:tcPr>
            <w:tcW w:w="3018" w:type="dxa"/>
            <w:tcBorders>
              <w:top w:val="single" w:color="auto" w:sz="8"/>
              <w:left w:val="single" w:color="auto" w:sz="8"/>
              <w:bottom w:val="single" w:color="auto" w:sz="8"/>
              <w:right w:val="single" w:color="auto" w:sz="8"/>
            </w:tcBorders>
            <w:tcMar>
              <w:left w:w="108" w:type="dxa"/>
              <w:right w:w="108" w:type="dxa"/>
            </w:tcMar>
            <w:vAlign w:val="bottom"/>
          </w:tcPr>
          <w:p w:rsidR="6EEBA355" w:rsidP="6EEBA355" w:rsidRDefault="6EEBA355" w14:paraId="49A92876">
            <w:pPr>
              <w:spacing w:line="276" w:lineRule="auto"/>
              <w:jc w:val="center"/>
              <w:rPr>
                <w:rFonts w:ascii="Verdana" w:hAnsi="Verdana" w:eastAsia="Verdana" w:cs="Verdana"/>
                <w:color w:val="000000" w:themeColor="text1" w:themeTint="FF" w:themeShade="FF"/>
                <w:sz w:val="18"/>
                <w:szCs w:val="18"/>
              </w:rPr>
            </w:pPr>
            <w:r w:rsidRPr="6EEBA355" w:rsidR="6EEBA355">
              <w:rPr>
                <w:rFonts w:ascii="Verdana" w:hAnsi="Verdana" w:eastAsia="Verdana" w:cs="Verdana"/>
                <w:color w:val="000000" w:themeColor="text1" w:themeTint="FF" w:themeShade="FF"/>
                <w:sz w:val="18"/>
                <w:szCs w:val="18"/>
              </w:rPr>
              <w:t>100%</w:t>
            </w:r>
          </w:p>
        </w:tc>
      </w:tr>
      <w:tr w:rsidR="6EEBA355" w:rsidTr="6EEBA355" w14:paraId="5435B4BD">
        <w:trPr>
          <w:trHeight w:val="31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47A1B5FE">
            <w:pPr>
              <w:spacing w:line="276" w:lineRule="auto"/>
              <w:rPr>
                <w:rFonts w:ascii="Verdana" w:hAnsi="Verdana" w:eastAsia="Verdana" w:cs="Verdana"/>
                <w:sz w:val="18"/>
                <w:szCs w:val="18"/>
              </w:rPr>
            </w:pPr>
            <w:r w:rsidRPr="6EEBA355" w:rsidR="6EEBA355">
              <w:rPr>
                <w:rFonts w:ascii="Verdana" w:hAnsi="Verdana" w:eastAsia="Verdana" w:cs="Verdana"/>
                <w:sz w:val="18"/>
                <w:szCs w:val="18"/>
              </w:rPr>
              <w:t xml:space="preserve">2024 </w:t>
            </w:r>
          </w:p>
        </w:tc>
        <w:tc>
          <w:tcPr>
            <w:tcW w:w="3255" w:type="dxa"/>
            <w:tcBorders>
              <w:top w:val="single" w:color="auto" w:sz="8"/>
              <w:left w:val="single" w:color="auto" w:sz="8"/>
              <w:bottom w:val="single" w:color="auto" w:sz="8"/>
              <w:right w:val="single" w:color="auto" w:sz="8"/>
            </w:tcBorders>
            <w:tcMar>
              <w:left w:w="108" w:type="dxa"/>
              <w:right w:w="108" w:type="dxa"/>
            </w:tcMar>
          </w:tcPr>
          <w:p w:rsidR="6EEBA355" w:rsidP="6EEBA355" w:rsidRDefault="6EEBA355" w14:paraId="2CE510E8">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8</w:t>
            </w:r>
          </w:p>
        </w:tc>
        <w:tc>
          <w:tcPr>
            <w:tcW w:w="3018" w:type="dxa"/>
            <w:tcBorders>
              <w:top w:val="single" w:color="auto" w:sz="8"/>
              <w:left w:val="single" w:color="auto" w:sz="8"/>
              <w:bottom w:val="single" w:color="auto" w:sz="8"/>
              <w:right w:val="single" w:color="auto" w:sz="8"/>
            </w:tcBorders>
            <w:tcMar>
              <w:left w:w="108" w:type="dxa"/>
              <w:right w:w="108" w:type="dxa"/>
            </w:tcMar>
            <w:vAlign w:val="bottom"/>
          </w:tcPr>
          <w:p w:rsidR="6EEBA355" w:rsidP="6EEBA355" w:rsidRDefault="6EEBA355" w14:paraId="5296C8D8">
            <w:pPr>
              <w:spacing w:line="276" w:lineRule="auto"/>
              <w:jc w:val="center"/>
              <w:rPr>
                <w:rFonts w:ascii="Verdana" w:hAnsi="Verdana" w:eastAsia="Verdana" w:cs="Verdana"/>
                <w:color w:val="000000" w:themeColor="text1" w:themeTint="FF" w:themeShade="FF"/>
                <w:sz w:val="18"/>
                <w:szCs w:val="18"/>
              </w:rPr>
            </w:pPr>
            <w:r w:rsidRPr="6EEBA355" w:rsidR="6EEBA355">
              <w:rPr>
                <w:rFonts w:ascii="Verdana" w:hAnsi="Verdana" w:eastAsia="Verdana" w:cs="Verdana"/>
                <w:color w:val="000000" w:themeColor="text1" w:themeTint="FF" w:themeShade="FF"/>
                <w:sz w:val="18"/>
                <w:szCs w:val="18"/>
              </w:rPr>
              <w:t>25%</w:t>
            </w:r>
          </w:p>
        </w:tc>
      </w:tr>
      <w:tr w:rsidR="6EEBA355" w:rsidTr="6EEBA355" w14:paraId="02A6DF67">
        <w:trPr>
          <w:trHeight w:val="31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4C8309BB">
            <w:pPr>
              <w:spacing w:line="276" w:lineRule="auto"/>
              <w:rPr>
                <w:rFonts w:ascii="Verdana" w:hAnsi="Verdana" w:eastAsia="Verdana" w:cs="Verdana"/>
                <w:sz w:val="18"/>
                <w:szCs w:val="18"/>
              </w:rPr>
            </w:pPr>
            <w:r w:rsidRPr="6EEBA355" w:rsidR="6EEBA355">
              <w:rPr>
                <w:rFonts w:ascii="Verdana" w:hAnsi="Verdana" w:eastAsia="Verdana" w:cs="Verdana"/>
                <w:sz w:val="18"/>
                <w:szCs w:val="18"/>
              </w:rPr>
              <w:t xml:space="preserve">2025 </w:t>
            </w:r>
          </w:p>
        </w:tc>
        <w:tc>
          <w:tcPr>
            <w:tcW w:w="3255" w:type="dxa"/>
            <w:tcBorders>
              <w:top w:val="single" w:color="auto" w:sz="8"/>
              <w:left w:val="single" w:color="auto" w:sz="8"/>
              <w:bottom w:val="single" w:color="auto" w:sz="8"/>
              <w:right w:val="single" w:color="auto" w:sz="8"/>
            </w:tcBorders>
            <w:tcMar>
              <w:left w:w="108" w:type="dxa"/>
              <w:right w:w="108" w:type="dxa"/>
            </w:tcMar>
          </w:tcPr>
          <w:p w:rsidR="6EEBA355" w:rsidP="6EEBA355" w:rsidRDefault="6EEBA355" w14:paraId="123B6AC0">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15</w:t>
            </w:r>
          </w:p>
        </w:tc>
        <w:tc>
          <w:tcPr>
            <w:tcW w:w="3018" w:type="dxa"/>
            <w:tcBorders>
              <w:top w:val="single" w:color="auto" w:sz="8"/>
              <w:left w:val="single" w:color="auto" w:sz="8"/>
              <w:bottom w:val="single" w:color="auto" w:sz="8"/>
              <w:right w:val="single" w:color="auto" w:sz="8"/>
            </w:tcBorders>
            <w:tcMar>
              <w:left w:w="108" w:type="dxa"/>
              <w:right w:w="108" w:type="dxa"/>
            </w:tcMar>
            <w:vAlign w:val="bottom"/>
          </w:tcPr>
          <w:p w:rsidR="6EEBA355" w:rsidP="6EEBA355" w:rsidRDefault="6EEBA355" w14:paraId="304EE7C8">
            <w:pPr>
              <w:spacing w:line="276" w:lineRule="auto"/>
              <w:jc w:val="center"/>
              <w:rPr>
                <w:rFonts w:ascii="Verdana" w:hAnsi="Verdana" w:eastAsia="Verdana" w:cs="Verdana"/>
                <w:color w:val="000000" w:themeColor="text1" w:themeTint="FF" w:themeShade="FF"/>
                <w:sz w:val="18"/>
                <w:szCs w:val="18"/>
              </w:rPr>
            </w:pPr>
            <w:r w:rsidRPr="6EEBA355" w:rsidR="6EEBA355">
              <w:rPr>
                <w:rFonts w:ascii="Verdana" w:hAnsi="Verdana" w:eastAsia="Verdana" w:cs="Verdana"/>
                <w:color w:val="000000" w:themeColor="text1" w:themeTint="FF" w:themeShade="FF"/>
                <w:sz w:val="18"/>
                <w:szCs w:val="18"/>
              </w:rPr>
              <w:t>33%</w:t>
            </w:r>
          </w:p>
        </w:tc>
      </w:tr>
      <w:tr w:rsidR="6EEBA355" w:rsidTr="6EEBA355" w14:paraId="615A766E">
        <w:trPr>
          <w:trHeight w:val="315"/>
        </w:trPr>
        <w:tc>
          <w:tcPr>
            <w:tcW w:w="2205" w:type="dxa"/>
            <w:tcBorders>
              <w:top w:val="single" w:color="auto" w:sz="8"/>
              <w:left w:val="single" w:color="auto" w:sz="8"/>
              <w:bottom w:val="single" w:color="auto" w:sz="8"/>
              <w:right w:val="single" w:color="auto" w:sz="8"/>
            </w:tcBorders>
            <w:tcMar>
              <w:left w:w="108" w:type="dxa"/>
              <w:right w:w="108" w:type="dxa"/>
            </w:tcMar>
            <w:vAlign w:val="center"/>
          </w:tcPr>
          <w:p w:rsidR="6EEBA355" w:rsidP="6EEBA355" w:rsidRDefault="6EEBA355" w14:paraId="75B4968A">
            <w:pPr>
              <w:spacing w:line="276" w:lineRule="auto"/>
              <w:rPr>
                <w:rFonts w:ascii="Verdana" w:hAnsi="Verdana" w:eastAsia="Verdana" w:cs="Verdana"/>
                <w:sz w:val="18"/>
                <w:szCs w:val="18"/>
              </w:rPr>
            </w:pPr>
            <w:r w:rsidRPr="6EEBA355" w:rsidR="6EEBA355">
              <w:rPr>
                <w:rFonts w:ascii="Verdana" w:hAnsi="Verdana" w:eastAsia="Verdana" w:cs="Verdana"/>
                <w:sz w:val="18"/>
                <w:szCs w:val="18"/>
              </w:rPr>
              <w:t>2026</w:t>
            </w:r>
          </w:p>
        </w:tc>
        <w:tc>
          <w:tcPr>
            <w:tcW w:w="3255" w:type="dxa"/>
            <w:tcBorders>
              <w:top w:val="single" w:color="auto" w:sz="8"/>
              <w:left w:val="single" w:color="auto" w:sz="8"/>
              <w:bottom w:val="single" w:color="auto" w:sz="8"/>
              <w:right w:val="single" w:color="auto" w:sz="8"/>
            </w:tcBorders>
            <w:tcMar>
              <w:left w:w="108" w:type="dxa"/>
              <w:right w:w="108" w:type="dxa"/>
            </w:tcMar>
          </w:tcPr>
          <w:p w:rsidR="6EEBA355" w:rsidP="6EEBA355" w:rsidRDefault="6EEBA355" w14:paraId="699EF58B">
            <w:pPr>
              <w:spacing w:line="276" w:lineRule="auto"/>
              <w:jc w:val="center"/>
              <w:rPr>
                <w:rFonts w:ascii="Verdana" w:hAnsi="Verdana" w:eastAsia="Verdana" w:cs="Verdana"/>
                <w:sz w:val="18"/>
                <w:szCs w:val="18"/>
              </w:rPr>
            </w:pPr>
            <w:r w:rsidRPr="6EEBA355" w:rsidR="6EEBA355">
              <w:rPr>
                <w:rFonts w:ascii="Verdana" w:hAnsi="Verdana" w:eastAsia="Verdana" w:cs="Verdana"/>
                <w:sz w:val="18"/>
                <w:szCs w:val="18"/>
              </w:rPr>
              <w:t>1</w:t>
            </w:r>
          </w:p>
        </w:tc>
        <w:tc>
          <w:tcPr>
            <w:tcW w:w="3018" w:type="dxa"/>
            <w:tcBorders>
              <w:top w:val="single" w:color="auto" w:sz="8"/>
              <w:left w:val="single" w:color="auto" w:sz="8"/>
              <w:bottom w:val="single" w:color="auto" w:sz="8"/>
              <w:right w:val="single" w:color="auto" w:sz="8"/>
            </w:tcBorders>
            <w:tcMar>
              <w:left w:w="108" w:type="dxa"/>
              <w:right w:w="108" w:type="dxa"/>
            </w:tcMar>
            <w:vAlign w:val="bottom"/>
          </w:tcPr>
          <w:p w:rsidR="6EEBA355" w:rsidP="6EEBA355" w:rsidRDefault="6EEBA355" w14:paraId="53256D0A">
            <w:pPr>
              <w:spacing w:line="276" w:lineRule="auto"/>
              <w:jc w:val="center"/>
              <w:rPr>
                <w:rFonts w:ascii="Verdana" w:hAnsi="Verdana" w:eastAsia="Verdana" w:cs="Verdana"/>
                <w:color w:val="000000" w:themeColor="text1" w:themeTint="FF" w:themeShade="FF"/>
                <w:sz w:val="18"/>
                <w:szCs w:val="18"/>
              </w:rPr>
            </w:pPr>
            <w:r w:rsidRPr="6EEBA355" w:rsidR="6EEBA355">
              <w:rPr>
                <w:rFonts w:ascii="Verdana" w:hAnsi="Verdana" w:eastAsia="Verdana" w:cs="Verdana"/>
                <w:color w:val="000000" w:themeColor="text1" w:themeTint="FF" w:themeShade="FF"/>
                <w:sz w:val="18"/>
                <w:szCs w:val="18"/>
              </w:rPr>
              <w:t>0%</w:t>
            </w:r>
          </w:p>
        </w:tc>
      </w:tr>
    </w:tbl>
    <w:p w:rsidR="6EEBA355" w:rsidP="6EEBA355" w:rsidRDefault="6EEBA355" w14:paraId="1357A63A" w14:textId="0BB21C1E">
      <w:pPr>
        <w:jc w:val="both"/>
        <w:rPr>
          <w:rFonts w:ascii="Verdana" w:hAnsi="Verdana" w:eastAsia="Verdana" w:cs="Verdana"/>
          <w:b w:val="1"/>
          <w:bCs w:val="1"/>
          <w:i w:val="1"/>
          <w:iCs w:val="1"/>
          <w:sz w:val="18"/>
          <w:szCs w:val="18"/>
        </w:rPr>
      </w:pPr>
    </w:p>
    <w:p w:rsidR="6EEBA355" w:rsidP="6EEBA355" w:rsidRDefault="6EEBA355" w14:paraId="6F9A2184" w14:textId="37710EFF">
      <w:pPr>
        <w:pStyle w:val="Normal"/>
        <w:jc w:val="both"/>
        <w:rPr>
          <w:rFonts w:ascii="Verdana" w:hAnsi="Verdana" w:eastAsia="Verdana" w:cs="Verdana"/>
          <w:b w:val="1"/>
          <w:bCs w:val="1"/>
          <w:i w:val="1"/>
          <w:iCs w:val="1"/>
          <w:sz w:val="18"/>
          <w:szCs w:val="18"/>
        </w:rPr>
      </w:pPr>
    </w:p>
    <w:p w:rsidR="00931A47" w:rsidP="6EEBA355" w:rsidRDefault="00931A47" w14:paraId="61C9C08F" w14:textId="1A841AA9">
      <w:pPr>
        <w:spacing w:line="279" w:lineRule="auto"/>
        <w:jc w:val="both"/>
        <w:rPr>
          <w:rFonts w:ascii="Verdana" w:hAnsi="Verdana" w:eastAsia="Verdana" w:cs="Verdana"/>
          <w:b w:val="1"/>
          <w:bCs w:val="1"/>
        </w:rPr>
      </w:pPr>
      <w:r w:rsidRPr="6EEBA355" w:rsidR="45F69948">
        <w:rPr>
          <w:rFonts w:ascii="Verdana" w:hAnsi="Verdana" w:eastAsia="Verdana" w:cs="Verdana"/>
          <w:b w:val="1"/>
          <w:bCs w:val="1"/>
          <w:i w:val="0"/>
          <w:iCs w:val="0"/>
          <w:sz w:val="24"/>
          <w:szCs w:val="24"/>
        </w:rPr>
        <w:t>524-5</w:t>
      </w:r>
      <w:r w:rsidRPr="6EEBA355" w:rsidR="1A1772C1">
        <w:rPr>
          <w:rFonts w:ascii="Verdana" w:hAnsi="Verdana" w:eastAsia="Verdana" w:cs="Verdana"/>
          <w:b w:val="1"/>
          <w:bCs w:val="1"/>
          <w:i w:val="0"/>
          <w:iCs w:val="0"/>
          <w:sz w:val="24"/>
          <w:szCs w:val="24"/>
        </w:rPr>
        <w:t>30</w:t>
      </w:r>
      <w:r w:rsidRPr="6EEBA355" w:rsidR="45F69948">
        <w:rPr>
          <w:rFonts w:ascii="Verdana" w:hAnsi="Verdana" w:eastAsia="Verdana" w:cs="Verdana"/>
          <w:b w:val="1"/>
          <w:bCs w:val="1"/>
          <w:i w:val="0"/>
          <w:iCs w:val="0"/>
          <w:sz w:val="24"/>
          <w:szCs w:val="24"/>
        </w:rPr>
        <w:t xml:space="preserve"> </w:t>
      </w:r>
      <w:r w:rsidRPr="6EEBA355" w:rsidR="101D47D1">
        <w:rPr>
          <w:rFonts w:ascii="Verdana" w:hAnsi="Verdana" w:eastAsia="Verdana" w:cs="Verdana"/>
          <w:b w:val="1"/>
          <w:bCs w:val="1"/>
        </w:rPr>
        <w:t>Estado de avance de cada plan de mejoramiento</w:t>
      </w:r>
      <w:r w:rsidRPr="6EEBA355" w:rsidR="02C0618F">
        <w:rPr>
          <w:rFonts w:ascii="Verdana" w:hAnsi="Verdana" w:eastAsia="Verdana" w:cs="Verdana"/>
          <w:b w:val="1"/>
          <w:bCs w:val="1"/>
        </w:rPr>
        <w:t xml:space="preserve">, </w:t>
      </w:r>
      <w:r w:rsidRPr="6EEBA355" w:rsidR="101D47D1">
        <w:rPr>
          <w:rFonts w:ascii="Verdana" w:hAnsi="Verdana" w:eastAsia="Verdana" w:cs="Verdana"/>
          <w:b w:val="1"/>
          <w:bCs w:val="1"/>
        </w:rPr>
        <w:t>Responsables de implementar acciones correctivas</w:t>
      </w:r>
      <w:r w:rsidRPr="6EEBA355" w:rsidR="54B3DC31">
        <w:rPr>
          <w:rFonts w:ascii="Verdana" w:hAnsi="Verdana" w:eastAsia="Verdana" w:cs="Verdana"/>
          <w:b w:val="1"/>
          <w:bCs w:val="1"/>
        </w:rPr>
        <w:t xml:space="preserve">, </w:t>
      </w:r>
      <w:r w:rsidRPr="6EEBA355" w:rsidR="101D47D1">
        <w:rPr>
          <w:rFonts w:ascii="Verdana" w:hAnsi="Verdana" w:eastAsia="Verdana" w:cs="Verdana"/>
          <w:b w:val="1"/>
          <w:bCs w:val="1"/>
        </w:rPr>
        <w:t>Fechas previstas de cumplimiento</w:t>
      </w:r>
      <w:r w:rsidRPr="6EEBA355" w:rsidR="681C4805">
        <w:rPr>
          <w:rFonts w:ascii="Verdana" w:hAnsi="Verdana" w:eastAsia="Verdana" w:cs="Verdana"/>
          <w:b w:val="1"/>
          <w:bCs w:val="1"/>
        </w:rPr>
        <w:t xml:space="preserve">, </w:t>
      </w:r>
      <w:r w:rsidRPr="6EEBA355" w:rsidR="101D47D1">
        <w:rPr>
          <w:rFonts w:ascii="Verdana" w:hAnsi="Verdana" w:eastAsia="Verdana" w:cs="Verdana"/>
          <w:b w:val="1"/>
          <w:bCs w:val="1"/>
        </w:rPr>
        <w:t>Evidencias de cumplimiento</w:t>
      </w:r>
      <w:r w:rsidRPr="6EEBA355" w:rsidR="5CB77747">
        <w:rPr>
          <w:rFonts w:ascii="Verdana" w:hAnsi="Verdana" w:eastAsia="Verdana" w:cs="Verdana"/>
          <w:b w:val="1"/>
          <w:bCs w:val="1"/>
        </w:rPr>
        <w:t xml:space="preserve">, Hallazgos cerrados, </w:t>
      </w:r>
      <w:r w:rsidRPr="6EEBA355" w:rsidR="5CB77747">
        <w:rPr>
          <w:rFonts w:ascii="Verdana" w:hAnsi="Verdana" w:eastAsia="Verdana" w:cs="Verdana"/>
          <w:b w:val="1"/>
          <w:bCs w:val="1"/>
        </w:rPr>
        <w:t xml:space="preserve">Hallazgos pendientes, </w:t>
      </w:r>
      <w:r w:rsidRPr="6EEBA355" w:rsidR="5CB77747">
        <w:rPr>
          <w:rFonts w:ascii="Verdana" w:hAnsi="Verdana" w:eastAsia="Verdana" w:cs="Verdana"/>
          <w:b w:val="1"/>
          <w:bCs w:val="1"/>
        </w:rPr>
        <w:t>Hallazgos incumplidos</w:t>
      </w:r>
      <w:r w:rsidRPr="6EEBA355" w:rsidR="0FCDE46E">
        <w:rPr>
          <w:rFonts w:ascii="Verdana" w:hAnsi="Verdana" w:eastAsia="Verdana" w:cs="Verdana"/>
          <w:b w:val="1"/>
          <w:bCs w:val="1"/>
        </w:rPr>
        <w:t>, Contratos, programas o dependencias asociados a cada hallazgo.</w:t>
      </w:r>
    </w:p>
    <w:p w:rsidR="129EF088" w:rsidP="129EF088" w:rsidRDefault="129EF088" w14:paraId="656C214E" w14:textId="53BAC5F6">
      <w:pPr>
        <w:spacing w:line="279" w:lineRule="auto"/>
        <w:rPr>
          <w:rFonts w:ascii="Verdana" w:hAnsi="Verdana" w:eastAsia="Verdana" w:cs="Verdana"/>
          <w:b/>
          <w:bCs/>
        </w:rPr>
      </w:pPr>
    </w:p>
    <w:p w:rsidR="58D2A69E" w:rsidP="129EF088" w:rsidRDefault="58D2A69E" w14:paraId="02A7C35D" w14:textId="4FF1346F">
      <w:pPr>
        <w:spacing w:after="160" w:line="276" w:lineRule="auto"/>
        <w:jc w:val="both"/>
        <w:rPr>
          <w:rFonts w:ascii="Verdana" w:hAnsi="Verdana" w:eastAsia="Verdana" w:cs="Verdana"/>
        </w:rPr>
      </w:pPr>
      <w:r w:rsidRPr="129EF088">
        <w:rPr>
          <w:rFonts w:ascii="Verdana" w:hAnsi="Verdana" w:eastAsia="Verdana" w:cs="Verdana"/>
        </w:rPr>
        <w:t>Respuesta:</w:t>
      </w:r>
    </w:p>
    <w:p w:rsidR="58D2A69E" w:rsidP="6EEBA355" w:rsidRDefault="58D2A69E" w14:paraId="308A458E" w14:textId="17F6411E">
      <w:pPr>
        <w:pStyle w:val="Normal"/>
        <w:suppressLineNumbers w:val="0"/>
        <w:bidi w:val="0"/>
        <w:spacing w:before="0" w:beforeAutospacing="off" w:after="160" w:afterAutospacing="off" w:line="276" w:lineRule="auto"/>
        <w:ind w:left="0" w:right="0"/>
        <w:jc w:val="both"/>
        <w:rPr>
          <w:rFonts w:ascii="Verdana" w:hAnsi="Verdana" w:eastAsia="Verdana" w:cs="Verdana"/>
        </w:rPr>
      </w:pPr>
      <w:r w:rsidRPr="6EEBA355" w:rsidR="54C2C566">
        <w:rPr>
          <w:rFonts w:ascii="Verdana" w:hAnsi="Verdana" w:eastAsia="Verdana" w:cs="Verdana"/>
        </w:rPr>
        <w:t xml:space="preserve">Se informa que para acceder a las evidencias de cumplimiento se hace necesario, ingresen al sistema </w:t>
      </w:r>
      <w:r w:rsidRPr="6EEBA355" w:rsidR="583D444D">
        <w:rPr>
          <w:rFonts w:ascii="Verdana" w:hAnsi="Verdana" w:eastAsia="Verdana" w:cs="Verdana"/>
        </w:rPr>
        <w:t xml:space="preserve">de información oficial de seguimiento del Ministerio de las Culturas, las artes y los saberes con relación a los planes de mejoramiento de nombre </w:t>
      </w:r>
      <w:r w:rsidRPr="6EEBA355" w:rsidR="54C2C566">
        <w:rPr>
          <w:rFonts w:ascii="Verdana" w:hAnsi="Verdana" w:eastAsia="Verdana" w:cs="Verdana"/>
        </w:rPr>
        <w:t xml:space="preserve">ISOLUCION, </w:t>
      </w:r>
      <w:r w:rsidRPr="6EEBA355" w:rsidR="4300C3C5">
        <w:rPr>
          <w:rFonts w:ascii="Verdana" w:hAnsi="Verdana" w:eastAsia="Verdana" w:cs="Verdana"/>
        </w:rPr>
        <w:t>ingresado</w:t>
      </w:r>
      <w:r w:rsidRPr="6EEBA355" w:rsidR="54C2C566">
        <w:rPr>
          <w:rFonts w:ascii="Verdana" w:hAnsi="Verdana" w:eastAsia="Verdana" w:cs="Verdana"/>
        </w:rPr>
        <w:t xml:space="preserve"> en el siguiente enlace, con el usuario y clave enunciados</w:t>
      </w:r>
      <w:r w:rsidRPr="6EEBA355" w:rsidR="2D387A04">
        <w:rPr>
          <w:rFonts w:ascii="Verdana" w:hAnsi="Verdana" w:eastAsia="Verdana" w:cs="Verdana"/>
        </w:rPr>
        <w:t xml:space="preserve"> a continuación</w:t>
      </w:r>
      <w:r w:rsidRPr="6EEBA355" w:rsidR="54C2C566">
        <w:rPr>
          <w:rFonts w:ascii="Verdana" w:hAnsi="Verdana" w:eastAsia="Verdana" w:cs="Verdana"/>
        </w:rPr>
        <w:t>:</w:t>
      </w:r>
    </w:p>
    <w:p w:rsidR="58D2A69E" w:rsidP="129EF088" w:rsidRDefault="58D2A69E" w14:paraId="748B263D" w14:textId="1FEC2D25">
      <w:pPr>
        <w:spacing w:after="160" w:line="276" w:lineRule="auto"/>
        <w:jc w:val="both"/>
        <w:rPr>
          <w:rFonts w:ascii="Verdana" w:hAnsi="Verdana" w:eastAsia="Verdana" w:cs="Verdana"/>
        </w:rPr>
      </w:pPr>
      <w:hyperlink r:id="rId16">
        <w:r w:rsidRPr="129EF088">
          <w:rPr>
            <w:rStyle w:val="Hyperlink"/>
            <w:rFonts w:ascii="Verdana" w:hAnsi="Verdana" w:eastAsia="Verdana" w:cs="Verdana"/>
            <w:color w:val="0563C1"/>
          </w:rPr>
          <w:t>https://mincultura.isolucion.co/PaginaLogin.aspx</w:t>
        </w:r>
      </w:hyperlink>
    </w:p>
    <w:p w:rsidR="58D2A69E" w:rsidP="129EF088" w:rsidRDefault="58D2A69E" w14:paraId="5BEED098" w14:textId="52D3DB09">
      <w:pPr>
        <w:spacing w:after="160" w:line="276" w:lineRule="auto"/>
        <w:jc w:val="both"/>
        <w:rPr>
          <w:rFonts w:ascii="Verdana" w:hAnsi="Verdana" w:eastAsia="Verdana" w:cs="Verdana"/>
          <w:i/>
          <w:iCs/>
        </w:rPr>
      </w:pPr>
      <w:r w:rsidRPr="129EF088">
        <w:rPr>
          <w:rFonts w:ascii="Verdana" w:hAnsi="Verdana" w:eastAsia="Verdana" w:cs="Verdana"/>
          <w:i/>
          <w:iCs/>
        </w:rPr>
        <w:t>Usuario: consultaiso</w:t>
      </w:r>
    </w:p>
    <w:p w:rsidR="58D2A69E" w:rsidP="129EF088" w:rsidRDefault="58D2A69E" w14:paraId="55C0652E" w14:textId="4183E246">
      <w:pPr>
        <w:spacing w:after="160" w:line="276" w:lineRule="auto"/>
        <w:jc w:val="both"/>
        <w:rPr>
          <w:rFonts w:ascii="Verdana" w:hAnsi="Verdana" w:eastAsia="Verdana" w:cs="Verdana"/>
          <w:i/>
          <w:iCs/>
        </w:rPr>
      </w:pPr>
      <w:r w:rsidRPr="129EF088">
        <w:rPr>
          <w:rFonts w:ascii="Verdana" w:hAnsi="Verdana" w:eastAsia="Verdana" w:cs="Verdana"/>
          <w:i/>
          <w:iCs/>
        </w:rPr>
        <w:t>Clave: 54321</w:t>
      </w:r>
    </w:p>
    <w:p w:rsidR="129EF088" w:rsidP="129EF088" w:rsidRDefault="129EF088" w14:paraId="253D0777" w14:textId="410C927E">
      <w:pPr>
        <w:spacing w:line="279" w:lineRule="auto"/>
        <w:jc w:val="both"/>
        <w:rPr>
          <w:rFonts w:ascii="Verdana" w:hAnsi="Verdana" w:eastAsia="Verdana" w:cs="Verdana"/>
        </w:rPr>
      </w:pPr>
    </w:p>
    <w:p w:rsidR="58D2A69E" w:rsidP="129EF088" w:rsidRDefault="58D2A69E" w14:paraId="49D37D53" w14:textId="2CFE4AF9">
      <w:pPr>
        <w:spacing w:after="160" w:line="276" w:lineRule="auto"/>
        <w:jc w:val="both"/>
        <w:rPr>
          <w:rFonts w:ascii="Verdana" w:hAnsi="Verdana" w:eastAsia="Verdana" w:cs="Verdana"/>
        </w:rPr>
      </w:pPr>
      <w:r w:rsidRPr="129EF088">
        <w:rPr>
          <w:rFonts w:ascii="Verdana" w:hAnsi="Verdana" w:eastAsia="Verdana" w:cs="Verdana"/>
        </w:rPr>
        <w:t>Esto c</w:t>
      </w:r>
      <w:r w:rsidRPr="129EF088" w:rsidR="6CBB3C62">
        <w:rPr>
          <w:rFonts w:ascii="Verdana" w:hAnsi="Verdana" w:eastAsia="Verdana" w:cs="Verdana"/>
        </w:rPr>
        <w:t xml:space="preserve">onsiderando el volumen de soportes y evidencias que se relaciona </w:t>
      </w:r>
      <w:r w:rsidRPr="129EF088" w:rsidR="23B293D2">
        <w:rPr>
          <w:rFonts w:ascii="Verdana" w:hAnsi="Verdana" w:eastAsia="Verdana" w:cs="Verdana"/>
        </w:rPr>
        <w:t>a planes de mejoramiento</w:t>
      </w:r>
      <w:r w:rsidRPr="129EF088" w:rsidR="6CBB3C62">
        <w:rPr>
          <w:rFonts w:ascii="Verdana" w:hAnsi="Verdana" w:eastAsia="Verdana" w:cs="Verdana"/>
        </w:rPr>
        <w:t>, es importante precisar que el Sistema de Gestión de la Calidad (ISOLUCIÓN), constituye el mecanismo idóneo, oficial y confiable para la consulta y descarga de información, en la medida en que:</w:t>
      </w:r>
    </w:p>
    <w:p w:rsidR="6CBB3C62" w:rsidP="129EF088" w:rsidRDefault="6CBB3C62" w14:paraId="7503D9CD" w14:textId="56380201">
      <w:pPr>
        <w:pStyle w:val="ListParagraph"/>
        <w:numPr>
          <w:ilvl w:val="0"/>
          <w:numId w:val="1"/>
        </w:numPr>
        <w:spacing w:line="276" w:lineRule="auto"/>
        <w:jc w:val="both"/>
        <w:rPr>
          <w:rFonts w:ascii="Verdana" w:hAnsi="Verdana" w:eastAsia="Verdana" w:cs="Verdana"/>
        </w:rPr>
      </w:pPr>
      <w:r w:rsidRPr="129EF088">
        <w:rPr>
          <w:rFonts w:ascii="Verdana" w:hAnsi="Verdana" w:eastAsia="Verdana" w:cs="Verdana"/>
        </w:rPr>
        <w:t>Permite la gestión de documentos conforme a los principios de integridad, autenticidad, disponibilidad y fiabilidad.</w:t>
      </w:r>
    </w:p>
    <w:p w:rsidR="6CBB3C62" w:rsidP="129EF088" w:rsidRDefault="6CBB3C62" w14:paraId="4EDDFBAD" w14:textId="349DF65E">
      <w:pPr>
        <w:pStyle w:val="ListParagraph"/>
        <w:numPr>
          <w:ilvl w:val="0"/>
          <w:numId w:val="1"/>
        </w:numPr>
        <w:spacing w:line="276" w:lineRule="auto"/>
        <w:jc w:val="both"/>
        <w:rPr>
          <w:rFonts w:ascii="Verdana" w:hAnsi="Verdana" w:eastAsia="Verdana" w:cs="Verdana"/>
        </w:rPr>
      </w:pPr>
      <w:r w:rsidRPr="129EF088">
        <w:rPr>
          <w:rFonts w:ascii="Verdana" w:hAnsi="Verdana" w:eastAsia="Verdana" w:cs="Verdana"/>
        </w:rPr>
        <w:t>Garantiza la trazabilidad de los seguimientos realizados por los responsables a los planes de mejoramiento internos y externos, incluyendo fechas de reporte y soportes.</w:t>
      </w:r>
    </w:p>
    <w:p w:rsidR="6CBB3C62" w:rsidP="129EF088" w:rsidRDefault="6CBB3C62" w14:paraId="43E7201B" w14:textId="3C32B214">
      <w:pPr>
        <w:pStyle w:val="ListParagraph"/>
        <w:numPr>
          <w:ilvl w:val="0"/>
          <w:numId w:val="1"/>
        </w:numPr>
        <w:spacing w:line="276" w:lineRule="auto"/>
        <w:jc w:val="both"/>
        <w:rPr>
          <w:rFonts w:ascii="Verdana" w:hAnsi="Verdana" w:eastAsia="Verdana" w:cs="Verdana"/>
        </w:rPr>
      </w:pPr>
      <w:r w:rsidRPr="129EF088">
        <w:rPr>
          <w:rFonts w:ascii="Verdana" w:hAnsi="Verdana" w:eastAsia="Verdana" w:cs="Verdana"/>
        </w:rPr>
        <w:t>Asegura el cargue de los soportes y evidencias correspondientes a las actividades establecidas para cada uno de los planes de mejoramiento internos y externos.</w:t>
      </w:r>
    </w:p>
    <w:p w:rsidR="6CBB3C62" w:rsidP="129EF088" w:rsidRDefault="6CBB3C62" w14:paraId="095E17C5" w14:textId="7483AD8F">
      <w:pPr>
        <w:pStyle w:val="ListParagraph"/>
        <w:numPr>
          <w:ilvl w:val="0"/>
          <w:numId w:val="1"/>
        </w:numPr>
        <w:spacing w:after="160" w:line="276" w:lineRule="auto"/>
        <w:jc w:val="both"/>
        <w:rPr>
          <w:rFonts w:ascii="Verdana" w:hAnsi="Verdana" w:eastAsia="Verdana" w:cs="Verdana"/>
        </w:rPr>
      </w:pPr>
      <w:r w:rsidRPr="129EF088">
        <w:rPr>
          <w:rFonts w:ascii="Verdana" w:hAnsi="Verdana" w:eastAsia="Verdana" w:cs="Verdana"/>
        </w:rPr>
        <w:t>Facilita que la información consultada corresponda a documentos fuente oficiales, únicos y vigentes, evitando duplicidades o inconsistencias.</w:t>
      </w:r>
    </w:p>
    <w:p w:rsidR="129EF088" w:rsidP="129EF088" w:rsidRDefault="129EF088" w14:paraId="1619D88F" w14:textId="462F9768">
      <w:pPr>
        <w:spacing w:line="279" w:lineRule="auto"/>
        <w:rPr>
          <w:rFonts w:ascii="Verdana" w:hAnsi="Verdana" w:eastAsia="Verdana" w:cs="Verdana"/>
        </w:rPr>
      </w:pPr>
      <w:r w:rsidRPr="6EEBA355" w:rsidR="717985BB">
        <w:rPr>
          <w:rFonts w:ascii="Verdana" w:hAnsi="Verdana" w:eastAsia="Verdana" w:cs="Verdana"/>
        </w:rPr>
        <w:t>De esta manera, se entrega el Anexo Planes de Mejoramiento Evaluación Independiente y Contraloría, donde se identifican las respuestas 524-527</w:t>
      </w:r>
    </w:p>
    <w:p w:rsidR="6EEBA355" w:rsidP="6EEBA355" w:rsidRDefault="6EEBA355" w14:paraId="59CABFDA" w14:textId="15899200">
      <w:pPr>
        <w:spacing w:line="279" w:lineRule="auto"/>
        <w:rPr>
          <w:rFonts w:ascii="Verdana" w:hAnsi="Verdana" w:eastAsia="Verdana" w:cs="Verdana"/>
        </w:rPr>
      </w:pPr>
    </w:p>
    <w:p w:rsidR="129EF088" w:rsidP="129EF088" w:rsidRDefault="129EF088" w14:paraId="25B9E604" w14:textId="50CAFA4E">
      <w:pPr>
        <w:spacing w:line="279" w:lineRule="auto"/>
        <w:rPr>
          <w:rFonts w:ascii="Verdana" w:hAnsi="Verdana" w:eastAsia="Verdana" w:cs="Verdana"/>
        </w:rPr>
      </w:pPr>
    </w:p>
    <w:p w:rsidR="129EF088" w:rsidP="129EF088" w:rsidRDefault="129EF088" w14:paraId="0DC9E2BB" w14:textId="50DFF885">
      <w:pPr>
        <w:spacing w:line="279" w:lineRule="auto"/>
        <w:rPr>
          <w:rFonts w:ascii="Verdana" w:hAnsi="Verdana" w:eastAsia="Verdana" w:cs="Verdana"/>
          <w:b/>
          <w:bCs/>
        </w:rPr>
      </w:pPr>
    </w:p>
    <w:p w:rsidR="00931A47" w:rsidP="00931A47" w:rsidRDefault="00931A47" w14:paraId="76D3EE5D" w14:textId="77777777">
      <w:pPr>
        <w:rPr>
          <w:rFonts w:ascii="Verdana" w:hAnsi="Verdana" w:eastAsia="Verdana" w:cs="Verdana"/>
        </w:rPr>
      </w:pPr>
    </w:p>
    <w:p w:rsidR="00931A47" w:rsidP="00931A47" w:rsidRDefault="00931A47" w14:paraId="3B6C514F" w14:textId="77777777">
      <w:pPr>
        <w:rPr>
          <w:rFonts w:ascii="Verdana" w:hAnsi="Verdana" w:eastAsia="Verdana" w:cs="Verdana"/>
        </w:rPr>
      </w:pPr>
    </w:p>
    <w:p w:rsidR="00931A47" w:rsidP="00931A47" w:rsidRDefault="00931A47" w14:paraId="4578105A" w14:textId="77777777">
      <w:pPr>
        <w:rPr>
          <w:rFonts w:ascii="Verdana" w:hAnsi="Verdana" w:eastAsia="Verdana" w:cs="Verdana"/>
        </w:rPr>
      </w:pPr>
    </w:p>
    <w:p w:rsidR="00931A47" w:rsidP="00931A47" w:rsidRDefault="00931A47" w14:paraId="2A181F91" w14:textId="77777777">
      <w:pPr>
        <w:rPr>
          <w:rFonts w:ascii="Verdana" w:hAnsi="Verdana" w:eastAsia="Verdana" w:cs="Verdana"/>
        </w:rPr>
      </w:pPr>
    </w:p>
    <w:p w:rsidR="00931A47" w:rsidP="00931A47" w:rsidRDefault="00931A47" w14:paraId="7A7FD377" w14:textId="77777777">
      <w:pPr>
        <w:rPr>
          <w:rFonts w:ascii="Verdana" w:hAnsi="Verdana" w:eastAsia="Verdana" w:cs="Verdana"/>
        </w:rPr>
      </w:pPr>
    </w:p>
    <w:p w:rsidR="00931A47" w:rsidP="6EEBA355" w:rsidRDefault="00931A47" w14:paraId="14E07B9D" w14:textId="77777777">
      <w:pPr>
        <w:pStyle w:val="ListParagraph"/>
        <w:numPr>
          <w:ilvl w:val="0"/>
          <w:numId w:val="10"/>
        </w:numPr>
        <w:spacing w:line="279" w:lineRule="auto"/>
        <w:jc w:val="both"/>
        <w:rPr>
          <w:rFonts w:ascii="Verdana" w:hAnsi="Verdana" w:eastAsia="Verdana" w:cs="Verdana"/>
          <w:b w:val="1"/>
          <w:bCs w:val="1"/>
        </w:rPr>
      </w:pPr>
      <w:r w:rsidRPr="6EEBA355" w:rsidR="101D47D1">
        <w:rPr>
          <w:rFonts w:ascii="Verdana" w:hAnsi="Verdana" w:eastAsia="Verdana" w:cs="Verdana"/>
          <w:b w:val="1"/>
          <w:bCs w:val="1"/>
        </w:rPr>
        <w:t xml:space="preserve">Informar si algún hallazgo produjo apertura de proceso </w:t>
      </w:r>
      <w:r w:rsidRPr="6EEBA355" w:rsidR="101D47D1">
        <w:rPr>
          <w:rFonts w:ascii="Verdana" w:hAnsi="Verdana" w:eastAsia="Verdana" w:cs="Verdana"/>
          <w:b w:val="1"/>
          <w:bCs w:val="1"/>
        </w:rPr>
        <w:t>disciplinario</w:t>
      </w:r>
      <w:r w:rsidRPr="6EEBA355" w:rsidR="101D47D1">
        <w:rPr>
          <w:rFonts w:ascii="Verdana" w:hAnsi="Verdana" w:eastAsia="Verdana" w:cs="Verdana"/>
          <w:b w:val="1"/>
          <w:bCs w:val="1"/>
        </w:rPr>
        <w:t xml:space="preserve"> </w:t>
      </w:r>
    </w:p>
    <w:p w:rsidR="00931A47" w:rsidP="00931A47" w:rsidRDefault="00931A47" w14:paraId="02F2E16C" w14:textId="77777777">
      <w:pPr>
        <w:pStyle w:val="ListParagraph"/>
        <w:rPr>
          <w:rFonts w:ascii="Verdana" w:hAnsi="Verdana" w:eastAsia="Verdana" w:cs="Verdana"/>
          <w:sz w:val="22"/>
          <w:szCs w:val="22"/>
        </w:rPr>
      </w:pPr>
    </w:p>
    <w:p w:rsidR="00468A60" w:rsidP="6EEBA355" w:rsidRDefault="00468A60" w14:paraId="4E1F25F8" w14:textId="417AE7FD">
      <w:pPr>
        <w:jc w:val="both"/>
        <w:rPr>
          <w:rFonts w:ascii="Verdana" w:hAnsi="Verdana" w:eastAsia="Verdana" w:cs="Verdana" w:asciiTheme="minorAscii" w:hAnsiTheme="minorAscii" w:eastAsiaTheme="minorAscii" w:cstheme="minorBidi"/>
          <w:color w:val="auto"/>
          <w:sz w:val="24"/>
          <w:szCs w:val="24"/>
          <w:lang w:eastAsia="en-US" w:bidi="ar-SA"/>
        </w:rPr>
      </w:pPr>
      <w:r w:rsidRPr="6EEBA355" w:rsidR="00468A60">
        <w:rPr>
          <w:rFonts w:ascii="Verdana" w:hAnsi="Verdana" w:eastAsia="Verdana" w:cs="Verdana" w:asciiTheme="minorAscii" w:hAnsiTheme="minorAscii" w:eastAsiaTheme="minorAscii" w:cstheme="minorBidi"/>
          <w:color w:val="auto"/>
          <w:sz w:val="24"/>
          <w:szCs w:val="24"/>
          <w:lang w:eastAsia="en-US" w:bidi="ar-SA"/>
        </w:rPr>
        <w:t>Respuesta:</w:t>
      </w:r>
    </w:p>
    <w:p w:rsidR="6EEBA355" w:rsidP="6EEBA355" w:rsidRDefault="6EEBA355" w14:paraId="7343B4D5" w14:textId="0B310A55">
      <w:pPr>
        <w:jc w:val="both"/>
        <w:rPr>
          <w:rFonts w:ascii="Verdana" w:hAnsi="Verdana" w:eastAsia="Verdana" w:cs="Verdana" w:asciiTheme="minorAscii" w:hAnsiTheme="minorAscii" w:eastAsiaTheme="minorAscii" w:cstheme="minorBidi"/>
          <w:color w:val="auto"/>
          <w:sz w:val="24"/>
          <w:szCs w:val="24"/>
          <w:lang w:eastAsia="en-US" w:bidi="ar-SA"/>
        </w:rPr>
      </w:pPr>
    </w:p>
    <w:p w:rsidR="00931A47" w:rsidP="6EEBA355" w:rsidRDefault="00931A47" w14:paraId="3ABEA63B" w14:textId="7FFE039A">
      <w:pPr>
        <w:jc w:val="both"/>
        <w:rPr>
          <w:rFonts w:ascii="Verdana" w:hAnsi="Verdana" w:eastAsia="Verdana" w:cs="Verdana"/>
          <w:sz w:val="24"/>
          <w:szCs w:val="24"/>
        </w:rPr>
      </w:pPr>
      <w:r w:rsidRPr="6EEBA355" w:rsidR="00468A60">
        <w:rPr>
          <w:rFonts w:ascii="Verdana" w:hAnsi="Verdana" w:eastAsia="Verdana" w:cs="Verdana" w:asciiTheme="minorAscii" w:hAnsiTheme="minorAscii" w:eastAsiaTheme="minorAscii" w:cstheme="minorBidi"/>
          <w:color w:val="auto"/>
          <w:sz w:val="24"/>
          <w:szCs w:val="24"/>
          <w:lang w:eastAsia="en-US" w:bidi="ar-SA"/>
        </w:rPr>
        <w:t>Se anexa certificación con la información relevante a este ítem y sus respectivos soportes.</w:t>
      </w:r>
    </w:p>
    <w:p w:rsidR="00931A47" w:rsidP="00931A47" w:rsidRDefault="00931A47" w14:paraId="3EFBEF8A" w14:textId="77777777">
      <w:pPr>
        <w:ind w:left="708"/>
        <w:rPr>
          <w:rFonts w:ascii="Verdana" w:hAnsi="Verdana" w:eastAsia="Verdana" w:cs="Verdana"/>
          <w:sz w:val="22"/>
          <w:szCs w:val="22"/>
        </w:rPr>
      </w:pPr>
    </w:p>
    <w:p w:rsidR="00931A47" w:rsidP="00931A47" w:rsidRDefault="00931A47" w14:paraId="62216443" w14:textId="77777777">
      <w:pPr>
        <w:pStyle w:val="ListParagraph"/>
        <w:numPr>
          <w:ilvl w:val="0"/>
          <w:numId w:val="16"/>
        </w:numPr>
        <w:spacing w:line="279" w:lineRule="auto"/>
        <w:rPr>
          <w:rFonts w:ascii="Verdana" w:hAnsi="Verdana" w:eastAsia="Verdana" w:cs="Verdana"/>
          <w:b/>
          <w:bCs/>
        </w:rPr>
      </w:pPr>
      <w:r w:rsidRPr="5E429F7F">
        <w:rPr>
          <w:rFonts w:ascii="Verdana" w:hAnsi="Verdana" w:eastAsia="Verdana" w:cs="Verdana"/>
          <w:b/>
          <w:bCs/>
        </w:rPr>
        <w:t>Informar si se realizaron traslados a Procuraduría, Contraloría, Fiscalía u otra autoridad.</w:t>
      </w:r>
    </w:p>
    <w:p w:rsidR="00931A47" w:rsidP="00931A47" w:rsidRDefault="00931A47" w14:paraId="36104418" w14:textId="77777777">
      <w:pPr>
        <w:rPr>
          <w:rFonts w:ascii="Verdana" w:hAnsi="Verdana" w:eastAsia="Verdana" w:cs="Verdana"/>
          <w:b/>
          <w:bCs/>
        </w:rPr>
      </w:pPr>
    </w:p>
    <w:p w:rsidR="48A7EB13" w:rsidP="6EEBA355" w:rsidRDefault="48A7EB13" w14:paraId="3CB6E78D" w14:textId="417AE7FD">
      <w:pPr>
        <w:jc w:val="both"/>
        <w:rPr>
          <w:rFonts w:ascii="Verdana" w:hAnsi="Verdana" w:eastAsia="Verdana" w:cs="Verdana" w:asciiTheme="minorAscii" w:hAnsiTheme="minorAscii" w:eastAsiaTheme="minorAscii" w:cstheme="minorBidi"/>
          <w:color w:val="auto"/>
          <w:sz w:val="24"/>
          <w:szCs w:val="24"/>
          <w:lang w:eastAsia="en-US" w:bidi="ar-SA"/>
        </w:rPr>
      </w:pPr>
      <w:r w:rsidRPr="6EEBA355" w:rsidR="48A7EB13">
        <w:rPr>
          <w:rFonts w:ascii="Verdana" w:hAnsi="Verdana" w:eastAsia="Verdana" w:cs="Verdana" w:asciiTheme="minorAscii" w:hAnsiTheme="minorAscii" w:eastAsiaTheme="minorAscii" w:cstheme="minorBidi"/>
          <w:color w:val="auto"/>
          <w:sz w:val="24"/>
          <w:szCs w:val="24"/>
          <w:lang w:eastAsia="en-US" w:bidi="ar-SA"/>
        </w:rPr>
        <w:t>Respuesta:</w:t>
      </w:r>
    </w:p>
    <w:p w:rsidR="6EEBA355" w:rsidP="6EEBA355" w:rsidRDefault="6EEBA355" w14:paraId="6B03E227" w14:textId="0B310A55">
      <w:pPr>
        <w:jc w:val="both"/>
        <w:rPr>
          <w:rFonts w:ascii="Verdana" w:hAnsi="Verdana" w:eastAsia="Verdana" w:cs="Verdana" w:asciiTheme="minorAscii" w:hAnsiTheme="minorAscii" w:eastAsiaTheme="minorAscii" w:cstheme="minorBidi"/>
          <w:color w:val="auto"/>
          <w:sz w:val="24"/>
          <w:szCs w:val="24"/>
          <w:lang w:eastAsia="en-US" w:bidi="ar-SA"/>
        </w:rPr>
      </w:pPr>
    </w:p>
    <w:p w:rsidR="48A7EB13" w:rsidP="6EEBA355" w:rsidRDefault="48A7EB13" w14:paraId="7B9FC36A" w14:textId="7FFE039A">
      <w:pPr>
        <w:jc w:val="both"/>
        <w:rPr>
          <w:rFonts w:ascii="Verdana" w:hAnsi="Verdana" w:eastAsia="Verdana" w:cs="Verdana"/>
          <w:sz w:val="24"/>
          <w:szCs w:val="24"/>
        </w:rPr>
      </w:pPr>
      <w:r w:rsidRPr="6EEBA355" w:rsidR="48A7EB13">
        <w:rPr>
          <w:rFonts w:ascii="Verdana" w:hAnsi="Verdana" w:eastAsia="Verdana" w:cs="Verdana" w:asciiTheme="minorAscii" w:hAnsiTheme="minorAscii" w:eastAsiaTheme="minorAscii" w:cstheme="minorBidi"/>
          <w:color w:val="auto"/>
          <w:sz w:val="24"/>
          <w:szCs w:val="24"/>
          <w:lang w:eastAsia="en-US" w:bidi="ar-SA"/>
        </w:rPr>
        <w:t>Se anexa certificación con la información relevante a este ítem y sus respectivos soportes.</w:t>
      </w:r>
    </w:p>
    <w:p w:rsidR="6EEBA355" w:rsidP="6EEBA355" w:rsidRDefault="6EEBA355" w14:paraId="2504BC83" w14:textId="4DF31C30">
      <w:pPr>
        <w:jc w:val="both"/>
        <w:rPr>
          <w:rFonts w:ascii="Verdana" w:hAnsi="Verdana" w:eastAsia="Verdana" w:cs="Verdana"/>
          <w:sz w:val="22"/>
          <w:szCs w:val="22"/>
        </w:rPr>
      </w:pPr>
    </w:p>
    <w:p w:rsidR="00931A47" w:rsidP="6EEBA355" w:rsidRDefault="00931A47" w14:paraId="1018639C" w14:textId="77777777">
      <w:pPr>
        <w:jc w:val="both"/>
        <w:rPr>
          <w:rFonts w:ascii="Verdana" w:hAnsi="Verdana" w:eastAsia="Verdana" w:cs="Verdana"/>
          <w:b w:val="1"/>
          <w:bCs w:val="1"/>
        </w:rPr>
      </w:pPr>
    </w:p>
    <w:p w:rsidR="00931A47" w:rsidP="6EEBA355" w:rsidRDefault="00931A47" w14:paraId="12B214BE" w14:textId="77777777">
      <w:pPr>
        <w:pStyle w:val="ListParagraph"/>
        <w:numPr>
          <w:ilvl w:val="0"/>
          <w:numId w:val="16"/>
        </w:numPr>
        <w:spacing w:line="279" w:lineRule="auto"/>
        <w:jc w:val="both"/>
        <w:rPr>
          <w:rFonts w:ascii="Verdana" w:hAnsi="Verdana" w:eastAsia="Verdana" w:cs="Verdana"/>
          <w:b w:val="1"/>
          <w:bCs w:val="1"/>
        </w:rPr>
      </w:pPr>
      <w:r w:rsidRPr="6EEBA355" w:rsidR="101D47D1">
        <w:rPr>
          <w:rFonts w:ascii="Verdana" w:hAnsi="Verdana" w:eastAsia="Verdana" w:cs="Verdana"/>
          <w:b w:val="1"/>
          <w:bCs w:val="1"/>
        </w:rPr>
        <w:t>Remitir copia de informes de auditoría, planes de mejoramiento, matrices de seguimiento y soportes de cierre.</w:t>
      </w:r>
    </w:p>
    <w:p w:rsidR="00931A47" w:rsidP="00931A47" w:rsidRDefault="00931A47" w14:paraId="54D271EC" w14:textId="77777777">
      <w:pPr>
        <w:rPr>
          <w:rFonts w:ascii="Verdana" w:hAnsi="Verdana" w:eastAsia="Verdana" w:cs="Verdana"/>
        </w:rPr>
      </w:pPr>
    </w:p>
    <w:p w:rsidR="00931A47" w:rsidP="6EEBA355" w:rsidRDefault="00931A47" w14:paraId="28694DB7" w14:textId="0AEF3551">
      <w:pPr>
        <w:jc w:val="both"/>
        <w:rPr>
          <w:rFonts w:ascii="Verdana" w:hAnsi="Verdana" w:eastAsia="Verdana" w:cs="Verdana"/>
        </w:rPr>
      </w:pPr>
      <w:r w:rsidRPr="6EEBA355" w:rsidR="101D47D1">
        <w:rPr>
          <w:rFonts w:ascii="Verdana" w:hAnsi="Verdana" w:eastAsia="Verdana" w:cs="Verdana"/>
        </w:rPr>
        <w:t>Para dar respuesta a este numeral, se adjunta información en relación con copias de informes de auditoría interna y externa, así como de planes de mejoramiento internos y externos para las vigencias 2022, 2023, 2024 y 2025.</w:t>
      </w:r>
      <w:r w:rsidRPr="6EEBA355" w:rsidR="77A78B13">
        <w:rPr>
          <w:rFonts w:ascii="Verdana" w:hAnsi="Verdana" w:eastAsia="Verdana" w:cs="Verdana"/>
        </w:rPr>
        <w:t xml:space="preserve"> En este punto se anexan los soportes de los ítems 557, 558 y 561.</w:t>
      </w:r>
    </w:p>
    <w:p w:rsidR="6EEBA355" w:rsidP="6EEBA355" w:rsidRDefault="6EEBA355" w14:paraId="7DCDD39B" w14:textId="6E720E4C">
      <w:pPr>
        <w:rPr>
          <w:rFonts w:ascii="Verdana" w:hAnsi="Verdana" w:eastAsia="Verdana" w:cs="Verdana"/>
        </w:rPr>
      </w:pPr>
    </w:p>
    <w:p w:rsidR="00931A47" w:rsidP="00931A47" w:rsidRDefault="00931A47" w14:paraId="4565F299" w14:textId="77777777">
      <w:pPr>
        <w:rPr>
          <w:rFonts w:ascii="Verdana" w:hAnsi="Verdana" w:eastAsia="Verdana" w:cs="Verdana"/>
        </w:rPr>
      </w:pPr>
    </w:p>
    <w:p w:rsidR="00931A47" w:rsidP="6EEBA355" w:rsidRDefault="006C04DD" w14:paraId="7318B191" w14:textId="2E112484">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r w:rsidRPr="6EEBA355" w:rsidR="323B37C7">
        <w:rPr>
          <w:rFonts w:ascii="Verdana" w:hAnsi="Verdana" w:eastAsia="Verdana" w:cs="Verdana"/>
          <w:b w:val="1"/>
          <w:bCs w:val="1"/>
        </w:rPr>
        <w:t>541</w:t>
      </w:r>
      <w:r w:rsidRPr="6EEBA355" w:rsidR="38260EB5">
        <w:rPr>
          <w:rFonts w:ascii="Verdana" w:hAnsi="Verdana" w:eastAsia="Verdana" w:cs="Verdana"/>
          <w:b w:val="1"/>
          <w:bCs w:val="1"/>
        </w:rPr>
        <w:t>-542-559</w:t>
      </w:r>
      <w:r w:rsidRPr="6EEBA355" w:rsidR="3D7C8A79">
        <w:rPr>
          <w:rFonts w:ascii="Verdana" w:hAnsi="Verdana" w:eastAsia="Verdana" w:cs="Verdana"/>
          <w:b w:val="1"/>
          <w:bCs w:val="1"/>
        </w:rPr>
        <w:t xml:space="preserve"> </w:t>
      </w:r>
      <w:r w:rsidRPr="6EEBA355" w:rsidR="3D7C8A79">
        <w:rPr>
          <w:rFonts w:ascii="Verdana" w:hAnsi="Verdana" w:eastAsia="Verdana" w:cs="Verdana"/>
          <w:b w:val="1"/>
          <w:bCs w:val="1"/>
        </w:rPr>
        <w:t>Informes internos de seguimiento elaborados.</w:t>
      </w:r>
    </w:p>
    <w:p w:rsidR="6EEBA355" w:rsidP="6EEBA355" w:rsidRDefault="6EEBA355" w14:paraId="6419017B" w14:textId="5E802633">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6EEBA355" w:rsidP="6EEBA355" w:rsidRDefault="6EEBA355" w14:paraId="74BDC4E1" w14:textId="76C92491">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6EEBA355" w:rsidP="6EEBA355" w:rsidRDefault="6EEBA355" w14:paraId="718FAD2E" w14:textId="2A3B7755">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6EEBA355" w:rsidP="6EEBA355" w:rsidRDefault="6EEBA355" w14:paraId="15430F72" w14:textId="46108AA8">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6EEBA355" w:rsidP="6EEBA355" w:rsidRDefault="6EEBA355" w14:paraId="0F39A059" w14:textId="54E83F05">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32D8B951" w:rsidP="6EEBA355" w:rsidRDefault="32D8B951" w14:paraId="34DDF3C5" w14:textId="79F5AEDC">
      <w:pPr>
        <w:pStyle w:val="Normal"/>
        <w:suppressLineNumbers w:val="0"/>
        <w:bidi w:val="0"/>
        <w:spacing w:before="0" w:beforeAutospacing="off" w:after="0" w:afterAutospacing="off" w:line="279" w:lineRule="auto"/>
        <w:ind w:left="270" w:right="0"/>
        <w:jc w:val="both"/>
        <w:rPr>
          <w:rFonts w:ascii="Verdana" w:hAnsi="Verdana" w:eastAsia="Verdana" w:cs="Verdana"/>
          <w:b w:val="0"/>
          <w:bCs w:val="0"/>
        </w:rPr>
      </w:pPr>
      <w:r w:rsidRPr="6EEBA355" w:rsidR="32D8B951">
        <w:rPr>
          <w:rFonts w:ascii="Verdana" w:hAnsi="Verdana" w:eastAsia="Verdana" w:cs="Verdana"/>
          <w:b w:val="0"/>
          <w:bCs w:val="0"/>
        </w:rPr>
        <w:t>Esperamos la información remitida sea acorde a lo requerido y quedamos atentos.</w:t>
      </w:r>
    </w:p>
    <w:p w:rsidR="6EEBA355" w:rsidP="6EEBA355" w:rsidRDefault="6EEBA355" w14:paraId="3C6BF295" w14:textId="5FDEF601">
      <w:pPr>
        <w:pStyle w:val="Normal"/>
        <w:suppressLineNumbers w:val="0"/>
        <w:bidi w:val="0"/>
        <w:spacing w:before="0" w:beforeAutospacing="off" w:after="0" w:afterAutospacing="off" w:line="279" w:lineRule="auto"/>
        <w:ind w:left="270" w:right="0"/>
        <w:jc w:val="left"/>
        <w:rPr>
          <w:rFonts w:ascii="Verdana" w:hAnsi="Verdana" w:eastAsia="Verdana" w:cs="Verdana"/>
          <w:b w:val="1"/>
          <w:bCs w:val="1"/>
        </w:rPr>
      </w:pPr>
    </w:p>
    <w:p w:rsidR="00931A47" w:rsidP="00E73CE6" w:rsidRDefault="00931A47" w14:paraId="3533EC50" w14:textId="77777777">
      <w:pPr>
        <w:jc w:val="both"/>
        <w:rPr>
          <w:rFonts w:ascii="Verdana" w:hAnsi="Verdana" w:cs="Arial"/>
          <w:b w:val="1"/>
          <w:bCs w:val="1"/>
          <w:color w:val="000000"/>
          <w:sz w:val="22"/>
          <w:szCs w:val="22"/>
        </w:rPr>
      </w:pPr>
    </w:p>
    <w:p w:rsidR="32D8B951" w:rsidP="6EEBA355" w:rsidRDefault="32D8B951" w14:paraId="102231D3" w14:textId="57FC35C8">
      <w:pPr>
        <w:jc w:val="both"/>
        <w:rPr>
          <w:rFonts w:ascii="Verdana" w:hAnsi="Verdana" w:cs="Arial"/>
          <w:b w:val="0"/>
          <w:bCs w:val="0"/>
          <w:color w:val="000000" w:themeColor="text1" w:themeTint="FF" w:themeShade="FF"/>
          <w:sz w:val="22"/>
          <w:szCs w:val="22"/>
        </w:rPr>
      </w:pPr>
      <w:r w:rsidRPr="6EEBA355" w:rsidR="32D8B951">
        <w:rPr>
          <w:rFonts w:ascii="Verdana" w:hAnsi="Verdana" w:cs="Arial"/>
          <w:b w:val="0"/>
          <w:bCs w:val="0"/>
          <w:color w:val="000000" w:themeColor="text1" w:themeTint="FF" w:themeShade="FF"/>
          <w:sz w:val="22"/>
          <w:szCs w:val="22"/>
        </w:rPr>
        <w:t xml:space="preserve">Cordialmente, </w:t>
      </w:r>
    </w:p>
    <w:p w:rsidRPr="00E95468" w:rsidR="00931A47" w:rsidP="00E73CE6" w:rsidRDefault="00931A47" w14:paraId="51E55A7F" w14:textId="77777777">
      <w:pPr>
        <w:jc w:val="both"/>
        <w:rPr>
          <w:rFonts w:ascii="Verdana" w:hAnsi="Verdana" w:cs="Arial"/>
          <w:b/>
          <w:bCs/>
          <w:color w:val="000000"/>
          <w:sz w:val="22"/>
          <w:szCs w:val="22"/>
        </w:rPr>
      </w:pPr>
    </w:p>
    <w:p w:rsidRPr="00E95468" w:rsidR="00E73CE6" w:rsidP="00E73CE6" w:rsidRDefault="00E73CE6" w14:paraId="4842AF17" w14:textId="77777777">
      <w:pPr>
        <w:jc w:val="both"/>
        <w:rPr>
          <w:rFonts w:ascii="Verdana" w:hAnsi="Verdana" w:cs="Arial"/>
          <w:b/>
          <w:bCs/>
          <w:color w:val="000000"/>
          <w:sz w:val="22"/>
          <w:szCs w:val="22"/>
        </w:rPr>
      </w:pPr>
    </w:p>
    <w:p w:rsidRPr="00E95468" w:rsidR="00E73CE6" w:rsidP="00E73CE6" w:rsidRDefault="00E73CE6" w14:paraId="4143EFAE" w14:textId="77777777">
      <w:pPr>
        <w:jc w:val="both"/>
        <w:rPr>
          <w:rFonts w:ascii="Verdana" w:hAnsi="Verdana" w:cs="Arial"/>
          <w:b/>
          <w:bCs/>
          <w:color w:val="000000"/>
          <w:sz w:val="22"/>
          <w:szCs w:val="22"/>
        </w:rPr>
      </w:pPr>
      <w:r w:rsidRPr="00E95468">
        <w:rPr>
          <w:rFonts w:ascii="Verdana" w:hAnsi="Verdana" w:cs="Arial"/>
          <w:b/>
          <w:bCs/>
          <w:color w:val="000000"/>
          <w:sz w:val="22"/>
          <w:szCs w:val="22"/>
        </w:rPr>
        <w:t>YANETH ANDREA JIMÉNEZ DÍAZ</w:t>
      </w:r>
    </w:p>
    <w:p w:rsidRPr="00E95468" w:rsidR="00E73CE6" w:rsidP="00E73CE6" w:rsidRDefault="00E73CE6" w14:paraId="664EB662" w14:textId="77777777">
      <w:pPr>
        <w:jc w:val="both"/>
        <w:rPr>
          <w:rFonts w:ascii="Verdana" w:hAnsi="Verdana" w:cs="Arial"/>
          <w:b/>
          <w:bCs/>
          <w:color w:val="000000"/>
          <w:sz w:val="22"/>
          <w:szCs w:val="22"/>
        </w:rPr>
      </w:pPr>
      <w:r w:rsidRPr="00E95468">
        <w:rPr>
          <w:rFonts w:ascii="Verdana" w:hAnsi="Verdana" w:cs="Arial"/>
          <w:b/>
          <w:bCs/>
          <w:color w:val="000000"/>
          <w:sz w:val="22"/>
          <w:szCs w:val="22"/>
        </w:rPr>
        <w:t>Jefe Oficina de Control Interno</w:t>
      </w:r>
    </w:p>
    <w:p w:rsidRPr="00E95468" w:rsidR="00E73CE6" w:rsidP="00E73CE6" w:rsidRDefault="00E73CE6" w14:paraId="74B7B513" w14:textId="77777777">
      <w:pPr>
        <w:jc w:val="both"/>
        <w:rPr>
          <w:rFonts w:ascii="Verdana" w:hAnsi="Verdana" w:cs="Arial"/>
          <w:color w:val="000000"/>
          <w:sz w:val="12"/>
          <w:szCs w:val="12"/>
        </w:rPr>
      </w:pPr>
    </w:p>
    <w:p w:rsidRPr="00E95468" w:rsidR="00E73CE6" w:rsidP="00E73CE6" w:rsidRDefault="00E73CE6" w14:paraId="46AA942F" w14:textId="77777777">
      <w:pPr>
        <w:jc w:val="both"/>
        <w:rPr>
          <w:rFonts w:ascii="Verdana" w:hAnsi="Verdana" w:cs="Arial"/>
          <w:color w:val="000000"/>
          <w:sz w:val="12"/>
          <w:szCs w:val="12"/>
        </w:rPr>
      </w:pPr>
    </w:p>
    <w:p w:rsidRPr="00E95468" w:rsidR="00AC079D" w:rsidP="00AC079D" w:rsidRDefault="00E73CE6" w14:paraId="11A70F7E" w14:textId="2858D23A">
      <w:pPr>
        <w:rPr>
          <w:rFonts w:ascii="Verdana" w:hAnsi="Verdana" w:cs="Arial"/>
        </w:rPr>
      </w:pPr>
      <w:r w:rsidRPr="00E95468">
        <w:rPr>
          <w:rFonts w:ascii="Verdana" w:hAnsi="Verdana" w:cs="Arial"/>
          <w:color w:val="000000"/>
          <w:sz w:val="12"/>
          <w:szCs w:val="12"/>
        </w:rPr>
        <w:t xml:space="preserve">Proyectó: </w:t>
      </w:r>
      <w:r w:rsidR="00AC079D">
        <w:rPr>
          <w:rFonts w:ascii="Verdana" w:hAnsi="Verdana" w:cs="Arial"/>
          <w:color w:val="000000"/>
          <w:sz w:val="12"/>
          <w:szCs w:val="12"/>
        </w:rPr>
        <w:t xml:space="preserve"> </w:t>
      </w:r>
      <w:r w:rsidR="00AC079D">
        <w:rPr>
          <w:rFonts w:ascii="Verdana" w:hAnsi="Verdana" w:cs="Arial"/>
          <w:color w:val="000000"/>
          <w:sz w:val="12"/>
          <w:szCs w:val="12"/>
        </w:rPr>
        <w:tab/>
      </w:r>
      <w:r w:rsidR="00AC079D">
        <w:rPr>
          <w:rFonts w:ascii="Verdana" w:hAnsi="Verdana" w:cs="Arial"/>
          <w:color w:val="000000"/>
          <w:sz w:val="12"/>
          <w:szCs w:val="12"/>
        </w:rPr>
        <w:t xml:space="preserve">Equipo Auditor </w:t>
      </w:r>
      <w:r w:rsidRPr="00E95468" w:rsidR="00AC079D">
        <w:rPr>
          <w:rFonts w:ascii="Verdana" w:hAnsi="Verdana" w:cs="Arial"/>
          <w:color w:val="000000"/>
          <w:sz w:val="12"/>
          <w:szCs w:val="12"/>
        </w:rPr>
        <w:t>Oficina de Control Interno</w:t>
      </w:r>
    </w:p>
    <w:p w:rsidRPr="00E95468" w:rsidR="00861961" w:rsidP="00E73CE6" w:rsidRDefault="00E73CE6" w14:paraId="0121C0DD" w14:textId="022A2A72">
      <w:pPr>
        <w:rPr>
          <w:rFonts w:ascii="Verdana" w:hAnsi="Verdana" w:cs="Arial"/>
        </w:rPr>
      </w:pPr>
      <w:r w:rsidRPr="00E95468">
        <w:rPr>
          <w:rFonts w:ascii="Verdana" w:hAnsi="Verdana" w:cs="Arial"/>
          <w:color w:val="000000"/>
          <w:sz w:val="12"/>
          <w:szCs w:val="12"/>
        </w:rPr>
        <w:t>Aprobó:</w:t>
      </w:r>
      <w:r w:rsidR="00AC079D">
        <w:rPr>
          <w:rFonts w:ascii="Verdana" w:hAnsi="Verdana" w:cs="Arial"/>
          <w:color w:val="000000"/>
          <w:sz w:val="12"/>
          <w:szCs w:val="12"/>
        </w:rPr>
        <w:tab/>
      </w:r>
      <w:r w:rsidRPr="00E95468">
        <w:rPr>
          <w:rFonts w:ascii="Verdana" w:hAnsi="Verdana" w:cs="Arial"/>
          <w:color w:val="000000"/>
          <w:sz w:val="12"/>
          <w:szCs w:val="12"/>
        </w:rPr>
        <w:t>Yaneth Andrea Jiménez Díaz – Jefe Oficina de Control Interno</w:t>
      </w:r>
    </w:p>
    <w:p w:rsidRPr="00E95468" w:rsidR="00237967" w:rsidP="00861961" w:rsidRDefault="00237967" w14:paraId="4400F5EC" w14:textId="77777777">
      <w:pPr>
        <w:jc w:val="both"/>
        <w:rPr>
          <w:rFonts w:ascii="Verdana" w:hAnsi="Verdana" w:eastAsia="Times New Roman" w:cs="Times New Roman"/>
          <w:color w:val="D0CECE" w:themeColor="background2" w:themeShade="E6"/>
          <w:sz w:val="14"/>
          <w:szCs w:val="14"/>
          <w:lang w:eastAsia="es-CO"/>
        </w:rPr>
      </w:pPr>
    </w:p>
    <w:p w:rsidRPr="00E95468" w:rsidR="00237967" w:rsidP="00861961" w:rsidRDefault="00237967" w14:paraId="074CFE45" w14:textId="700AC443">
      <w:pPr>
        <w:jc w:val="both"/>
        <w:rPr>
          <w:rFonts w:ascii="Verdana" w:hAnsi="Verdana" w:eastAsia="Times New Roman" w:cs="Times New Roman"/>
          <w:color w:val="D0CECE" w:themeColor="background2" w:themeShade="E6"/>
          <w:sz w:val="14"/>
          <w:szCs w:val="14"/>
          <w:lang w:eastAsia="es-CO"/>
        </w:rPr>
      </w:pPr>
    </w:p>
    <w:sectPr w:rsidRPr="00E95468" w:rsidR="00237967" w:rsidSect="00237967">
      <w:headerReference w:type="default" r:id="rId18"/>
      <w:footerReference w:type="default" r:id="rId19"/>
      <w:pgSz w:w="12240" w:h="15840" w:orient="portrait"/>
      <w:pgMar w:top="1701" w:right="1701" w:bottom="1304" w:left="1701" w:header="709" w:footer="79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xmlns:w="http://schemas.openxmlformats.org/wordprocessingml/2006/main" w:initials="DO" w:author="Diana Carolina Garzon Ochoa" w:date="2026-05-28T07:24:41" w:id="1833253611">
    <w:p xmlns:w14="http://schemas.microsoft.com/office/word/2010/wordml" xmlns:w="http://schemas.openxmlformats.org/wordprocessingml/2006/main" w:rsidR="5C10104D" w:rsidRDefault="21BC4CE7" w14:paraId="40AEC6E7" w14:textId="1823B4C5">
      <w:pPr>
        <w:pStyle w:val="CommentText"/>
      </w:pPr>
      <w:r>
        <w:rPr>
          <w:rStyle w:val="CommentReference"/>
        </w:rPr>
        <w:annotationRef/>
      </w:r>
      <w:r w:rsidRPr="6513B8DB" w:rsidR="7C687ECF">
        <w:t>Cuando se dejen los anexos definitivos sugiero denominarlos de la misma manera.</w:t>
      </w:r>
    </w:p>
  </w:comment>
  <w:comment xmlns:w="http://schemas.openxmlformats.org/wordprocessingml/2006/main" w:initials="YD" w:author="Yaneth Andrea Jimenez Diaz" w:date="2026-05-28T07:35:54" w:id="894886245">
    <w:p xmlns:w14="http://schemas.microsoft.com/office/word/2010/wordml" xmlns:w="http://schemas.openxmlformats.org/wordprocessingml/2006/main" w:rsidR="10F590B2" w:rsidRDefault="4E5ED83F" w14:paraId="1176ED80" w14:textId="5B9D5112">
      <w:pPr>
        <w:pStyle w:val="CommentText"/>
      </w:pPr>
      <w:r>
        <w:rPr>
          <w:rStyle w:val="CommentReference"/>
        </w:rPr>
        <w:annotationRef/>
      </w:r>
      <w:r w:rsidRPr="35C5DACB" w:rsidR="63C86089">
        <w:t>no los numeramos por lo que, eso lo hacen cuando centralicen la respuesta, por eso solo se deja el nombre del documento como tal</w:t>
      </w:r>
    </w:p>
  </w:comment>
  <w:comment xmlns:w="http://schemas.openxmlformats.org/wordprocessingml/2006/main" w:initials="DO" w:author="Diana Carolina Garzon Ochoa" w:date="2026-05-28T07:38:08" w:id="1070929074">
    <w:p xmlns:w14="http://schemas.microsoft.com/office/word/2010/wordml" xmlns:w="http://schemas.openxmlformats.org/wordprocessingml/2006/main" w:rsidR="65F81FAC" w:rsidRDefault="65BEEDB4" w14:paraId="564AF754" w14:textId="2C665A98">
      <w:pPr>
        <w:pStyle w:val="CommentText"/>
      </w:pPr>
      <w:r>
        <w:rPr>
          <w:rStyle w:val="CommentReference"/>
        </w:rPr>
        <w:annotationRef/>
      </w:r>
      <w:r w:rsidRPr="29847EA2" w:rsidR="35E078C5">
        <w:t xml:space="preserve">Que significa D y A, seria bueno aclararlo </w:t>
      </w:r>
    </w:p>
  </w:comment>
  <w:comment xmlns:w="http://schemas.openxmlformats.org/wordprocessingml/2006/main" w:initials="DO" w:author="Diana Carolina Garzon Ochoa" w:date="2026-05-28T07:48:01" w:id="1712196486">
    <w:p xmlns:w14="http://schemas.microsoft.com/office/word/2010/wordml" xmlns:w="http://schemas.openxmlformats.org/wordprocessingml/2006/main" w:rsidR="3501FCF6" w:rsidRDefault="0E51D65E" w14:paraId="787962C1" w14:textId="68C4867C">
      <w:pPr>
        <w:pStyle w:val="CommentText"/>
      </w:pPr>
      <w:r>
        <w:rPr>
          <w:rStyle w:val="CommentReference"/>
        </w:rPr>
        <w:annotationRef/>
      </w:r>
      <w:r w:rsidRPr="186542D4" w:rsidR="541A2A7A">
        <w:t xml:space="preserve">Esta confuso el parrafo, realmente no se que se quiere decir y se menciona dos veces el anexo de Planes de Mejoramiento. </w:t>
      </w:r>
    </w:p>
  </w:comment>
  <w:comment xmlns:w="http://schemas.openxmlformats.org/wordprocessingml/2006/main" w:initials="YD" w:author="Yaneth Andrea Jimenez Diaz" w:date="2026-05-28T07:48:05" w:id="1503653867">
    <w:p xmlns:w14="http://schemas.microsoft.com/office/word/2010/wordml" xmlns:w="http://schemas.openxmlformats.org/wordprocessingml/2006/main" w:rsidR="74E7A6D3" w:rsidRDefault="08214FCB" w14:paraId="23A25059" w14:textId="56FA24C8">
      <w:pPr>
        <w:pStyle w:val="CommentText"/>
      </w:pPr>
      <w:r>
        <w:rPr>
          <w:rStyle w:val="CommentReference"/>
        </w:rPr>
        <w:annotationRef/>
      </w:r>
      <w:r>
        <w:fldChar w:fldCharType="begin"/>
      </w:r>
      <w:r>
        <w:instrText xml:space="preserve"> HYPERLINK "mailto:agonzalezs@mincultura.gov.co"</w:instrText>
      </w:r>
      <w:bookmarkStart w:name="_@_3445B14DBC3D453198737584461A3B6DZ" w:id="626709815"/>
      <w:r>
        <w:fldChar w:fldCharType="separate"/>
      </w:r>
      <w:bookmarkEnd w:id="626709815"/>
      <w:r w:rsidRPr="389D636A" w:rsidR="57D9AF53">
        <w:rPr>
          <w:rStyle w:val="Mention"/>
          <w:noProof/>
        </w:rPr>
        <w:t>@Angie Emmanuela Gonzalez Sanchez</w:t>
      </w:r>
      <w:r>
        <w:fldChar w:fldCharType="end"/>
      </w:r>
      <w:r w:rsidRPr="4CE660A4" w:rsidR="39BDF58A">
        <w:t>porfa ayuda con este punto.</w:t>
      </w:r>
    </w:p>
  </w:comment>
  <w:comment xmlns:w="http://schemas.openxmlformats.org/wordprocessingml/2006/main" w:initials="DO" w:author="Diana Carolina Garzon Ochoa" w:date="2026-05-28T08:02:24" w:id="368361491">
    <w:p xmlns:w14="http://schemas.microsoft.com/office/word/2010/wordml" xmlns:w="http://schemas.openxmlformats.org/wordprocessingml/2006/main" w:rsidR="2146CB80" w:rsidRDefault="0F2CA74E" w14:paraId="43CB53F4" w14:textId="43A69E63">
      <w:pPr>
        <w:pStyle w:val="CommentText"/>
      </w:pPr>
      <w:r>
        <w:rPr>
          <w:rStyle w:val="CommentReference"/>
        </w:rPr>
        <w:annotationRef/>
      </w:r>
      <w:r w:rsidRPr="637D31A3" w:rsidR="2DA808F4">
        <w:t>No estoy de acuerdo con este párrafo, toda vez que la pregunta o requerimiento no indaga sobre aspectos puntuales de corrupción. En su lugar, en esta parte se debe hacer referencia a la independencia de la Oficina de Control Interno (OCI) y precisar que no está dentro de sus funciones establecer este tipo de incidencias. Asimismo, se debe cerrar la respuesta únicamente a las incidencias identificadas por la Contraloría, sin abrirlo a incidencias internas y externas de manera general, dado que dicha competencia corresponde exclusivamente a los entes de control.</w:t>
      </w:r>
    </w:p>
  </w:comment>
  <w:comment xmlns:w="http://schemas.openxmlformats.org/wordprocessingml/2006/main" w:initials="DO" w:author="Diana Carolina Garzon Ochoa" w:date="2026-05-28T08:04:53" w:id="1467388471">
    <w:p xmlns:w14="http://schemas.microsoft.com/office/word/2010/wordml" xmlns:w="http://schemas.openxmlformats.org/wordprocessingml/2006/main" w:rsidR="19A39698" w:rsidRDefault="64DC9A31" w14:paraId="70C999F1" w14:textId="1E1810CF">
      <w:pPr>
        <w:pStyle w:val="CommentText"/>
      </w:pPr>
      <w:r>
        <w:rPr>
          <w:rStyle w:val="CommentReference"/>
        </w:rPr>
        <w:annotationRef/>
      </w:r>
      <w:r w:rsidRPr="09318461" w:rsidR="16E6DDFD">
        <w:t>Jefe dejo mi revisión hasta este punto de acuerdo a tus indicaciones, una vez se complete tu revisión de anexos continuo.</w:t>
      </w:r>
    </w:p>
  </w:comment>
  <w:comment xmlns:w="http://schemas.openxmlformats.org/wordprocessingml/2006/main" w:initials="DO" w:author="Diana Carolina Garzon Ochoa" w:date="2026-05-28T08:08:48" w:id="1712380456">
    <w:p xmlns:w14="http://schemas.microsoft.com/office/word/2010/wordml" xmlns:w="http://schemas.openxmlformats.org/wordprocessingml/2006/main" w:rsidR="38B997F3" w:rsidRDefault="260C520A" w14:paraId="11EFC2FA" w14:textId="723E67DF">
      <w:pPr>
        <w:pStyle w:val="CommentText"/>
      </w:pPr>
      <w:r>
        <w:rPr>
          <w:rStyle w:val="CommentReference"/>
        </w:rPr>
        <w:annotationRef/>
      </w:r>
      <w:r w:rsidRPr="56E0A736" w:rsidR="77E70D65">
        <w:t xml:space="preserve">Tania menciono que tenia un acta de reunión, y los oficios que salieron desde CI </w:t>
      </w:r>
    </w:p>
  </w:comment>
  <w:comment xmlns:w="http://schemas.openxmlformats.org/wordprocessingml/2006/main" w:initials="DO" w:author="Diana Carolina Garzon Ochoa" w:date="2026-05-28T08:09:55" w:id="1344668164">
    <w:p xmlns:w14="http://schemas.microsoft.com/office/word/2010/wordml" xmlns:w="http://schemas.openxmlformats.org/wordprocessingml/2006/main" w:rsidR="3F71F8E7" w:rsidRDefault="42202C63" w14:paraId="28C1DBC1" w14:textId="1AF4A3C7">
      <w:pPr>
        <w:pStyle w:val="CommentText"/>
      </w:pPr>
      <w:r>
        <w:rPr>
          <w:rStyle w:val="CommentReference"/>
        </w:rPr>
        <w:annotationRef/>
      </w:r>
      <w:r w:rsidRPr="019E610A" w:rsidR="132F5F85">
        <w:t>Aunque esta afirmación si bien yo la hice me genera muchas dudas, porque esto es un tema que debe trasladarse a Disciplinarios, son ellos los que tienen la competencia de decir si tenemos o no observacviones, indagaciones o investigaciones</w:t>
      </w:r>
    </w:p>
  </w:comment>
  <w:comment xmlns:w="http://schemas.openxmlformats.org/wordprocessingml/2006/main" w:initials="DO" w:author="Diana Carolina Garzon Ochoa" w:date="2026-05-28T08:11:32" w:id="351440332">
    <w:p xmlns:w14="http://schemas.microsoft.com/office/word/2010/wordml" xmlns:w="http://schemas.openxmlformats.org/wordprocessingml/2006/main" w:rsidR="4C0DF0DC" w:rsidRDefault="1CFDB29F" w14:paraId="217420FA" w14:textId="5B77710A">
      <w:pPr>
        <w:pStyle w:val="CommentText"/>
      </w:pPr>
      <w:r>
        <w:rPr>
          <w:rStyle w:val="CommentReference"/>
        </w:rPr>
        <w:annotationRef/>
      </w:r>
      <w:r w:rsidRPr="1FA2D0DC" w:rsidR="6D2AE5A1">
        <w:t xml:space="preserve">Nuevamente sugiero no abrir esta respuesta en 2, si no entregar las generadas por Auditorias Externas. Nosotros no tenemos competencia para determinar presunta incidencia de ningun tipo, lo de nosotros es gestión y riesgos. </w:t>
      </w:r>
    </w:p>
  </w:comment>
  <w:comment xmlns:w="http://schemas.openxmlformats.org/wordprocessingml/2006/main" w:initials="DO" w:author="Diana Carolina Garzon Ochoa" w:date="2026-05-28T08:12:36" w:id="1974020723">
    <w:p xmlns:w14="http://schemas.microsoft.com/office/word/2010/wordml" xmlns:w="http://schemas.openxmlformats.org/wordprocessingml/2006/main" w:rsidR="5D5918BC" w:rsidRDefault="21EEC7A8" w14:paraId="29D48D98" w14:textId="73037015">
      <w:pPr>
        <w:pStyle w:val="CommentText"/>
      </w:pPr>
      <w:r>
        <w:rPr>
          <w:rStyle w:val="CommentReference"/>
        </w:rPr>
        <w:annotationRef/>
      </w:r>
      <w:r w:rsidRPr="329EC5FD" w:rsidR="26EF64BC">
        <w:t>Jefe aca se puede remitir al detalle de respuestas anteriores, no se genera duplicidad en la respuesta. Se repite lo que piden</w:t>
      </w:r>
    </w:p>
  </w:comment>
  <w:comment xmlns:w="http://schemas.openxmlformats.org/wordprocessingml/2006/main" w:initials="DO" w:author="Diana Carolina Garzon Ochoa" w:date="2026-05-28T08:14:22" w:id="2010638400">
    <w:p xmlns:w14="http://schemas.microsoft.com/office/word/2010/wordml" xmlns:w="http://schemas.openxmlformats.org/wordprocessingml/2006/main" w:rsidR="169FA4AD" w:rsidRDefault="0746EE72" w14:paraId="7E7C0D2B" w14:textId="247D9F3B">
      <w:pPr>
        <w:pStyle w:val="CommentText"/>
      </w:pPr>
      <w:r>
        <w:rPr>
          <w:rStyle w:val="CommentReference"/>
        </w:rPr>
        <w:annotationRef/>
      </w:r>
      <w:r w:rsidRPr="41E6D887" w:rsidR="06411663">
        <w:t>No estoy de acuerdo con esta respuesta, ya que nuestro ejercicio sí aporta valor agregado a la gestión de las áreas en materia de autocontrol, mitigación de riesgos, y promueve una cultura de control y autocontrol enfocada en el mejoramiento continuo</w:t>
      </w:r>
    </w:p>
  </w:comment>
  <w:comment xmlns:w="http://schemas.openxmlformats.org/wordprocessingml/2006/main" w:initials="DO" w:author="Diana Carolina Garzon Ochoa" w:date="2026-05-28T08:16:51" w:id="478003952">
    <w:p xmlns:w14="http://schemas.microsoft.com/office/word/2010/wordml" xmlns:w="http://schemas.openxmlformats.org/wordprocessingml/2006/main" w:rsidR="633B1794" w:rsidRDefault="19A04241" w14:paraId="7291BD4F" w14:textId="27F5BEC4">
      <w:pPr>
        <w:pStyle w:val="CommentText"/>
      </w:pPr>
      <w:r>
        <w:rPr>
          <w:rStyle w:val="CommentReference"/>
        </w:rPr>
        <w:annotationRef/>
      </w:r>
      <w:r w:rsidRPr="36168740" w:rsidR="7062F85E">
        <w:t>Sugiero la siguiente respuesta: Las auditorías internas en el Ministerio de las Culturas, las Artes y los Saberes constituyen un mecanismo esencial para fortalecer la gestión institucional, en el marco del Modelo Integrado de Planeación y Gestión (MIPG) y la política de control interno del sector cultura. Entre sus principales beneficios se destacan: la promoción del autocontrol y la cultura de control en los servidores públicos del Ministerio, el fortalecimiento de la gestión de riesgos mediante la identificación y mitigación oportuna de aquellos que puedan afectar la ejecución de las políticas culturales y el cumplimiento de los objetivos misionales, y el mejoramiento continuo de los procesos a través de recomendaciones basadas en evidencias objetivas. Asimismo, generan valor agregado al proporcionar aseguramiento independiente sobre la eficacia del sistema de control interno, la adecuada administración de los recursos públicos destinados a la cultura, las artes y los saberes, y el cumplimiento del marco n</w:t>
      </w:r>
      <w:r w:rsidRPr="36168740" w:rsidR="7062F85E">
        <w:t>ormativo sectorial, contribuyendo así a la transparencia, la rendición de cuentas y la confianza de la ciudadanía y las comunidades en la gestión del Ministerio.</w:t>
      </w:r>
    </w:p>
  </w:comment>
</w:comments>
</file>

<file path=word/commentsExtended.xml><?xml version="1.0" encoding="utf-8"?>
<w15:commentsEx xmlns:mc="http://schemas.openxmlformats.org/markup-compatibility/2006" xmlns:w15="http://schemas.microsoft.com/office/word/2012/wordml" mc:Ignorable="w15">
  <w15:commentEx w15:done="0" w15:paraId="43CB53F4"/>
  <w15:commentEx w15:done="0" w15:paraId="23A25059"/>
  <w15:commentEx w15:done="0" w15:paraId="787962C1"/>
  <w15:commentEx w15:done="0" w15:paraId="564AF754"/>
  <w15:commentEx w15:done="0" w15:paraId="1176ED80" w15:paraIdParent="40AEC6E7"/>
  <w15:commentEx w15:done="0" w15:paraId="40AEC6E7"/>
  <w15:commentEx w15:done="0" w15:paraId="70C999F1"/>
  <w15:commentEx w15:done="0" w15:paraId="11EFC2FA"/>
  <w15:commentEx w15:done="0" w15:paraId="28C1DBC1"/>
  <w15:commentEx w15:done="0" w15:paraId="217420FA"/>
  <w15:commentEx w15:done="0" w15:paraId="29D48D98"/>
  <w15:commentEx w15:done="0" w15:paraId="7E7C0D2B"/>
  <w15:commentEx w15:done="0" w15:paraId="7291BD4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C31EE3A" w16cex:dateUtc="2026-05-28T13:02:24.386Z"/>
  <w16cex:commentExtensible w16cex:durableId="422422BB" w16cex:dateUtc="2026-05-28T12:48:05.671Z"/>
  <w16cex:commentExtensible w16cex:durableId="10B42D32" w16cex:dateUtc="2026-05-28T12:48:01.593Z"/>
  <w16cex:commentExtensible w16cex:durableId="53BC92AE" w16cex:dateUtc="2026-05-28T12:38:08.559Z"/>
  <w16cex:commentExtensible w16cex:durableId="63D8E9EF" w16cex:dateUtc="2026-05-28T12:35:54.023Z"/>
  <w16cex:commentExtensible w16cex:durableId="21FDFF00" w16cex:dateUtc="2026-05-28T12:24:41.65Z"/>
  <w16cex:commentExtensible w16cex:durableId="3B40A4F6" w16cex:dateUtc="2026-05-28T13:04:53.26Z"/>
  <w16cex:commentExtensible w16cex:durableId="4F977EF8" w16cex:dateUtc="2026-05-28T13:08:48.772Z"/>
  <w16cex:commentExtensible w16cex:durableId="46F05DFE" w16cex:dateUtc="2026-05-28T13:09:55.813Z"/>
  <w16cex:commentExtensible w16cex:durableId="70597F3B" w16cex:dateUtc="2026-05-28T13:11:32.369Z"/>
  <w16cex:commentExtensible w16cex:durableId="1108474E" w16cex:dateUtc="2026-05-28T13:12:36.351Z"/>
  <w16cex:commentExtensible w16cex:durableId="73570455" w16cex:dateUtc="2026-05-28T13:14:22.425Z"/>
  <w16cex:commentExtensible w16cex:durableId="411D7E26" w16cex:dateUtc="2026-05-28T13:16:51.258Z"/>
</w16cex:commentsExtensible>
</file>

<file path=word/commentsIds.xml><?xml version="1.0" encoding="utf-8"?>
<w16cid:commentsIds xmlns:mc="http://schemas.openxmlformats.org/markup-compatibility/2006" xmlns:w16cid="http://schemas.microsoft.com/office/word/2016/wordml/cid" mc:Ignorable="w16cid">
  <w16cid:commentId w16cid:paraId="40AEC6E7" w16cid:durableId="21FDFF00"/>
  <w16cid:commentId w16cid:paraId="1176ED80" w16cid:durableId="63D8E9EF"/>
  <w16cid:commentId w16cid:paraId="564AF754" w16cid:durableId="53BC92AE"/>
  <w16cid:commentId w16cid:paraId="787962C1" w16cid:durableId="10B42D32"/>
  <w16cid:commentId w16cid:paraId="23A25059" w16cid:durableId="422422BB"/>
  <w16cid:commentId w16cid:paraId="43CB53F4" w16cid:durableId="3C31EE3A"/>
  <w16cid:commentId w16cid:paraId="70C999F1" w16cid:durableId="3B40A4F6"/>
  <w16cid:commentId w16cid:paraId="11EFC2FA" w16cid:durableId="4F977EF8"/>
  <w16cid:commentId w16cid:paraId="28C1DBC1" w16cid:durableId="46F05DFE"/>
  <w16cid:commentId w16cid:paraId="217420FA" w16cid:durableId="70597F3B"/>
  <w16cid:commentId w16cid:paraId="29D48D98" w16cid:durableId="1108474E"/>
  <w16cid:commentId w16cid:paraId="7E7C0D2B" w16cid:durableId="73570455"/>
  <w16cid:commentId w16cid:paraId="7291BD4F" w16cid:durableId="411D7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328A" w:rsidP="00CB4D7F" w:rsidRDefault="002B328A" w14:paraId="20763D7F" w14:textId="77777777">
      <w:r>
        <w:separator/>
      </w:r>
    </w:p>
  </w:endnote>
  <w:endnote w:type="continuationSeparator" w:id="0">
    <w:p w:rsidR="002B328A" w:rsidP="00CB4D7F" w:rsidRDefault="002B328A" w14:paraId="7ADB3833" w14:textId="77777777">
      <w:r>
        <w:continuationSeparator/>
      </w:r>
    </w:p>
  </w:endnote>
  <w:endnote w:type="continuationNotice" w:id="1">
    <w:p w:rsidR="002B328A" w:rsidRDefault="002B328A" w14:paraId="14DF8D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okmarkStart w:name="_Hlk173145715" w:id="9"/>
  <w:p w:rsidRPr="009F4C6F" w:rsidR="00D431AC" w:rsidP="00D431AC" w:rsidRDefault="009E4CAD" w14:paraId="193F18A8" w14:textId="60B76B76">
    <w:pPr>
      <w:spacing w:before="160" w:after="160"/>
      <w:jc w:val="center"/>
      <w:rPr>
        <w:color w:val="0D0D0D" w:themeColor="text1" w:themeTint="F2"/>
      </w:rPr>
    </w:pPr>
    <w:r w:rsidRPr="009F4C6F">
      <w:rPr>
        <w:noProof/>
        <w:color w:val="0D0D0D" w:themeColor="text1" w:themeTint="F2"/>
        <w:sz w:val="20"/>
        <w:szCs w:val="20"/>
        <w:lang w:eastAsia="es-CO"/>
      </w:rPr>
      <mc:AlternateContent>
        <mc:Choice Requires="wps">
          <w:drawing>
            <wp:anchor distT="0" distB="0" distL="114300" distR="114300" simplePos="0" relativeHeight="251658240" behindDoc="0" locked="0" layoutInCell="1" allowOverlap="1" wp14:anchorId="24A19AC2" wp14:editId="271480A2">
              <wp:simplePos x="0" y="0"/>
              <wp:positionH relativeFrom="margin">
                <wp:posOffset>-103105</wp:posOffset>
              </wp:positionH>
              <wp:positionV relativeFrom="paragraph">
                <wp:posOffset>112978</wp:posOffset>
              </wp:positionV>
              <wp:extent cx="6686550" cy="1302846"/>
              <wp:effectExtent l="0" t="0" r="0" b="2540"/>
              <wp:wrapNone/>
              <wp:docPr id="2" name="Cuadro de texto 1"/>
              <wp:cNvGraphicFramePr/>
              <a:graphic xmlns:a="http://schemas.openxmlformats.org/drawingml/2006/main">
                <a:graphicData uri="http://schemas.microsoft.com/office/word/2010/wordprocessingShape">
                  <wps:wsp>
                    <wps:cNvSpPr txBox="1"/>
                    <wps:spPr>
                      <a:xfrm>
                        <a:off x="0" y="0"/>
                        <a:ext cx="6686550" cy="1302846"/>
                      </a:xfrm>
                      <a:prstGeom prst="rect">
                        <a:avLst/>
                      </a:prstGeom>
                      <a:noFill/>
                      <a:ln w="6350">
                        <a:noFill/>
                      </a:ln>
                    </wps:spPr>
                    <wps:txbx>
                      <w:txbxContent>
                        <w:p w:rsidRPr="00256928" w:rsidR="00D431AC" w:rsidP="00D431AC" w:rsidRDefault="00D431AC" w14:paraId="79EDD106" w14:textId="7777777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rsidRPr="00847EB4" w:rsidR="00D431AC" w:rsidP="00D431AC" w:rsidRDefault="00D431AC" w14:paraId="3378D64E" w14:textId="77777777">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Sede Correspondencia</w:t>
                          </w:r>
                        </w:p>
                        <w:p w:rsidRPr="00847EB4" w:rsidR="00D431AC" w:rsidP="00D431AC" w:rsidRDefault="00D431AC" w14:paraId="3DC24361" w14:textId="640E0127">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Pr="002A147A" w:rsidR="009F4D5A">
                            <w:rPr>
                              <w:rFonts w:ascii="Helvetica" w:hAnsi="Helvetica" w:cs="Helvetica"/>
                              <w:sz w:val="16"/>
                              <w:szCs w:val="16"/>
                            </w:rPr>
                            <w:t xml:space="preserve">Calle </w:t>
                          </w:r>
                          <w:r w:rsidR="009F4D5A">
                            <w:rPr>
                              <w:rFonts w:ascii="Helvetica" w:hAnsi="Helvetica" w:cs="Helvetica"/>
                              <w:sz w:val="16"/>
                              <w:szCs w:val="16"/>
                            </w:rPr>
                            <w:t xml:space="preserve">9 </w:t>
                          </w:r>
                          <w:r w:rsidRPr="002A147A" w:rsidR="009F4D5A">
                            <w:rPr>
                              <w:rFonts w:ascii="Helvetica" w:hAnsi="Helvetica" w:cs="Helvetica"/>
                              <w:sz w:val="16"/>
                              <w:szCs w:val="16"/>
                            </w:rPr>
                            <w:t># 8 -</w:t>
                          </w:r>
                          <w:r w:rsidR="009F4D5A">
                            <w:rPr>
                              <w:rFonts w:ascii="Helvetica" w:hAnsi="Helvetica" w:cs="Helvetica"/>
                              <w:sz w:val="16"/>
                              <w:szCs w:val="16"/>
                            </w:rPr>
                            <w:t xml:space="preserve"> </w:t>
                          </w:r>
                          <w:r w:rsidRPr="002A147A" w:rsidR="009F4D5A">
                            <w:rPr>
                              <w:rFonts w:ascii="Helvetica" w:hAnsi="Helvetica" w:cs="Helvetica"/>
                              <w:sz w:val="16"/>
                              <w:szCs w:val="16"/>
                            </w:rPr>
                            <w:t>31</w:t>
                          </w:r>
                        </w:p>
                        <w:p w:rsidRPr="00847EB4" w:rsidR="00D431AC" w:rsidP="00D431AC" w:rsidRDefault="00D431AC" w14:paraId="609FC04B" w14:textId="77777777">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Ext. 4073 – 4074 - 4076</w:t>
                          </w:r>
                        </w:p>
                        <w:p w:rsidRPr="00847EB4" w:rsidR="00D431AC" w:rsidP="00D431AC" w:rsidRDefault="00D431AC" w14:paraId="6BA0F833" w14:textId="77777777">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w:history="1" r:id="rId1">
                            <w:r w:rsidRPr="00847EB4">
                              <w:rPr>
                                <w:rStyle w:val="Hyperlink"/>
                                <w:rFonts w:ascii="Helvetica" w:hAnsi="Helvetica"/>
                                <w:sz w:val="16"/>
                                <w:szCs w:val="16"/>
                              </w:rPr>
                              <w:t>servicioalciudadano@mincultura.gov.co</w:t>
                            </w:r>
                          </w:hyperlink>
                        </w:p>
                        <w:p w:rsidRPr="00256928" w:rsidR="00D431AC" w:rsidP="00D431AC" w:rsidRDefault="00D431AC" w14:paraId="195EBF81" w14:textId="77777777">
                          <w:pPr>
                            <w:spacing w:line="276" w:lineRule="auto"/>
                            <w:jc w:val="both"/>
                            <w:rPr>
                              <w:rFonts w:ascii="Helvetica" w:hAnsi="Helvetica"/>
                              <w:sz w:val="20"/>
                              <w:szCs w:val="20"/>
                            </w:rPr>
                          </w:pPr>
                          <w:hyperlink w:history="1" r:id="rId2">
                            <w:r w:rsidRPr="00847EB4">
                              <w:rPr>
                                <w:rStyle w:val="Hyperlink"/>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B84442D">
            <v:shapetype id="_x0000_t202" coordsize="21600,21600" o:spt="202" path="m,l,21600r21600,l21600,xe" w14:anchorId="24A19AC2">
              <v:stroke joinstyle="miter"/>
              <v:path gradientshapeok="t" o:connecttype="rect"/>
            </v:shapetype>
            <v:shape id="Cuadro de texto 1" style="position:absolute;left:0;text-align:left;margin-left:-8.1pt;margin-top:8.9pt;width:526.5pt;height:102.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">
              <v:textbox>
                <w:txbxContent>
                  <w:p w:rsidRPr="00256928" w:rsidR="00D431AC" w:rsidP="00D431AC" w:rsidRDefault="00D431AC" w14:paraId="3D546B89" w14:textId="7777777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rsidRPr="00847EB4" w:rsidR="00D431AC" w:rsidP="00D431AC" w:rsidRDefault="00D431AC" w14:paraId="32B2DA44" w14:textId="77777777">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Sede Correspondencia</w:t>
                    </w:r>
                  </w:p>
                  <w:p w:rsidRPr="00847EB4" w:rsidR="00D431AC" w:rsidP="00D431AC" w:rsidRDefault="00D431AC" w14:paraId="4E1F3C19" w14:textId="640E0127">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Pr="002A147A" w:rsidR="009F4D5A">
                      <w:rPr>
                        <w:rFonts w:ascii="Helvetica" w:hAnsi="Helvetica" w:cs="Helvetica"/>
                        <w:sz w:val="16"/>
                        <w:szCs w:val="16"/>
                      </w:rPr>
                      <w:t xml:space="preserve">Calle </w:t>
                    </w:r>
                    <w:r w:rsidR="009F4D5A">
                      <w:rPr>
                        <w:rFonts w:ascii="Helvetica" w:hAnsi="Helvetica" w:cs="Helvetica"/>
                        <w:sz w:val="16"/>
                        <w:szCs w:val="16"/>
                      </w:rPr>
                      <w:t xml:space="preserve">9 </w:t>
                    </w:r>
                    <w:r w:rsidRPr="002A147A" w:rsidR="009F4D5A">
                      <w:rPr>
                        <w:rFonts w:ascii="Helvetica" w:hAnsi="Helvetica" w:cs="Helvetica"/>
                        <w:sz w:val="16"/>
                        <w:szCs w:val="16"/>
                      </w:rPr>
                      <w:t># 8 -</w:t>
                    </w:r>
                    <w:r w:rsidR="009F4D5A">
                      <w:rPr>
                        <w:rFonts w:ascii="Helvetica" w:hAnsi="Helvetica" w:cs="Helvetica"/>
                        <w:sz w:val="16"/>
                        <w:szCs w:val="16"/>
                      </w:rPr>
                      <w:t xml:space="preserve"> </w:t>
                    </w:r>
                    <w:r w:rsidRPr="002A147A" w:rsidR="009F4D5A">
                      <w:rPr>
                        <w:rFonts w:ascii="Helvetica" w:hAnsi="Helvetica" w:cs="Helvetica"/>
                        <w:sz w:val="16"/>
                        <w:szCs w:val="16"/>
                      </w:rPr>
                      <w:t>31</w:t>
                    </w:r>
                  </w:p>
                  <w:p w:rsidRPr="00847EB4" w:rsidR="00D431AC" w:rsidP="00D431AC" w:rsidRDefault="00D431AC" w14:paraId="33CA1A32" w14:textId="77777777">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Ext. 4073 – 4074 - 4076</w:t>
                    </w:r>
                  </w:p>
                  <w:p w:rsidRPr="00847EB4" w:rsidR="00D431AC" w:rsidP="00D431AC" w:rsidRDefault="00D431AC" w14:paraId="58B90536" w14:textId="77777777">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w:history="1" r:id="rId3">
                      <w:r w:rsidRPr="00847EB4">
                        <w:rPr>
                          <w:rStyle w:val="Hyperlink"/>
                          <w:rFonts w:ascii="Helvetica" w:hAnsi="Helvetica"/>
                          <w:sz w:val="16"/>
                          <w:szCs w:val="16"/>
                        </w:rPr>
                        <w:t>servicioalciudadano@mincultura.gov.co</w:t>
                      </w:r>
                    </w:hyperlink>
                  </w:p>
                  <w:p w:rsidRPr="00256928" w:rsidR="00D431AC" w:rsidP="00D431AC" w:rsidRDefault="00D431AC" w14:paraId="2B07C11A" w14:textId="77777777">
                    <w:pPr>
                      <w:spacing w:line="276" w:lineRule="auto"/>
                      <w:jc w:val="both"/>
                      <w:rPr>
                        <w:rFonts w:ascii="Helvetica" w:hAnsi="Helvetica"/>
                        <w:sz w:val="20"/>
                        <w:szCs w:val="20"/>
                      </w:rPr>
                    </w:pPr>
                    <w:hyperlink w:history="1" r:id="rId4">
                      <w:r w:rsidRPr="00847EB4">
                        <w:rPr>
                          <w:rStyle w:val="Hyperlink"/>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Pr="009F4C6F" w:rsidR="00D431AC">
      <w:rPr>
        <w:color w:val="0D0D0D" w:themeColor="text1" w:themeTint="F2"/>
        <w:sz w:val="20"/>
        <w:szCs w:val="20"/>
      </w:rPr>
      <w:t>“</w:t>
    </w:r>
    <w:r w:rsidRPr="009F4C6F" w:rsidR="00D431AC">
      <w:rPr>
        <w:i/>
        <w:iCs/>
        <w:color w:val="0D0D0D" w:themeColor="text1" w:themeTint="F2"/>
        <w:sz w:val="20"/>
        <w:szCs w:val="20"/>
      </w:rPr>
      <w:t xml:space="preserve">Se consideran copias controladas los documentos que se encuentran </w:t>
    </w:r>
    <w:r w:rsidRPr="009F4C6F" w:rsidR="00D431AC">
      <w:rPr>
        <w:rStyle w:val="normaltextrun"/>
        <w:i/>
        <w:iCs/>
        <w:color w:val="0D0D0D" w:themeColor="text1" w:themeTint="F2"/>
        <w:sz w:val="20"/>
        <w:szCs w:val="20"/>
        <w:bdr w:val="none" w:color="auto" w:sz="0" w:space="0" w:frame="1"/>
      </w:rPr>
      <w:t>vigentes </w:t>
    </w:r>
    <w:r w:rsidRPr="009F4C6F" w:rsidR="00D431AC">
      <w:rPr>
        <w:i/>
        <w:iCs/>
        <w:color w:val="0D0D0D" w:themeColor="text1" w:themeTint="F2"/>
        <w:sz w:val="20"/>
        <w:szCs w:val="20"/>
      </w:rPr>
      <w:t>en ISOLUCIÓN</w:t>
    </w:r>
    <w:r w:rsidRPr="009F4C6F" w:rsidR="00D431AC">
      <w:rPr>
        <w:color w:val="0D0D0D" w:themeColor="text1" w:themeTint="F2"/>
        <w:sz w:val="20"/>
        <w:szCs w:val="20"/>
      </w:rPr>
      <w:t>”</w:t>
    </w:r>
    <w:bookmarkEnd w:id="9"/>
    <w:r w:rsidRPr="009F4C6F" w:rsidR="00D431AC">
      <w:rPr>
        <w:color w:val="0D0D0D" w:themeColor="text1" w:themeTint="F2"/>
      </w:rPr>
      <w:t>.</w:t>
    </w:r>
  </w:p>
  <w:p w:rsidR="009B7955" w:rsidRDefault="009E4CAD" w14:paraId="7D68C409" w14:textId="4E1A4434">
    <w:pPr>
      <w:pStyle w:val="Footer"/>
    </w:pPr>
    <w:r>
      <w:rPr>
        <w:noProof/>
      </w:rPr>
      <mc:AlternateContent>
        <mc:Choice Requires="wps">
          <w:drawing>
            <wp:anchor distT="0" distB="0" distL="114300" distR="114300" simplePos="0" relativeHeight="251658241" behindDoc="0" locked="0" layoutInCell="1" allowOverlap="1" wp14:anchorId="3CC0EFCB" wp14:editId="477423BE">
              <wp:simplePos x="0" y="0"/>
              <wp:positionH relativeFrom="column">
                <wp:posOffset>4708986</wp:posOffset>
              </wp:positionH>
              <wp:positionV relativeFrom="paragraph">
                <wp:posOffset>462106</wp:posOffset>
              </wp:positionV>
              <wp:extent cx="6686550" cy="122999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rsidRPr="00EF6FF7" w:rsidR="009E4CAD" w:rsidP="009E4CAD" w:rsidRDefault="009E4CAD" w14:paraId="0B044EFD" w14:textId="64CCF09C">
                          <w:pPr>
                            <w:pStyle w:val="Footer"/>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Pr="009F4D5A" w:rsidR="009F4D5A">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xmlns:arto="http://schemas.microsoft.com/office/word/2006/arto">
          <w:pict w14:anchorId="65ADA23B">
            <v:shape id="Cuadro de texto 4" style="position:absolute;margin-left:370.8pt;margin-top:36.4pt;width:526.5pt;height:96.85pt;z-index:251658241;visibility:visible;mso-wrap-style:none;mso-wrap-distance-left:9pt;mso-wrap-distance-top:0;mso-wrap-distance-right:9pt;mso-wrap-distance-bottom:0;mso-position-horizontal:absolute;mso-position-horizontal-relative:text;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" w14:anchorId="3CC0EFCB">
              <v:textbox style="mso-fit-shape-to-text:t">
                <w:txbxContent>
                  <w:p w:rsidRPr="00EF6FF7" w:rsidR="009E4CAD" w:rsidP="009E4CAD" w:rsidRDefault="009E4CAD" w14:paraId="15B0BF7D" w14:textId="64CCF09C">
                    <w:pPr>
                      <w:pStyle w:val="Footer"/>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Pr="009F4D5A" w:rsidR="009F4D5A">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328A" w:rsidP="00CB4D7F" w:rsidRDefault="002B328A" w14:paraId="087D27AC" w14:textId="77777777">
      <w:r>
        <w:separator/>
      </w:r>
    </w:p>
  </w:footnote>
  <w:footnote w:type="continuationSeparator" w:id="0">
    <w:p w:rsidR="002B328A" w:rsidP="00CB4D7F" w:rsidRDefault="002B328A" w14:paraId="57194413" w14:textId="77777777">
      <w:r>
        <w:continuationSeparator/>
      </w:r>
    </w:p>
  </w:footnote>
  <w:footnote w:type="continuationNotice" w:id="1">
    <w:p w:rsidR="002B328A" w:rsidRDefault="002B328A" w14:paraId="097322C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B4D7F" w:rsidRDefault="00245119" w14:paraId="773447B1" w14:textId="00559BB8">
    <w:pPr>
      <w:pStyle w:val="Header"/>
    </w:pPr>
    <w:r w:rsidRPr="00001E97">
      <w:rPr>
        <w:rFonts w:ascii="Verdana" w:hAnsi="Verdana"/>
        <w:noProof/>
      </w:rPr>
      <w:drawing>
        <wp:inline distT="0" distB="0" distL="0" distR="0" wp14:anchorId="7F8C1DDD" wp14:editId="6F4389DA">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3">
    <w:nsid w:val="54319f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4ec7a247"/>
    <w:multiLevelType xmlns:w="http://schemas.openxmlformats.org/wordprocessingml/2006/main" w:val="hybridMultilevel"/>
    <w:lvl xmlns:w="http://schemas.openxmlformats.org/wordprocessingml/2006/main" w:ilvl="0">
      <w:start w:val="53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1a5d388b"/>
    <w:multiLevelType xmlns:w="http://schemas.openxmlformats.org/wordprocessingml/2006/main" w:val="hybridMultilevel"/>
    <w:lvl xmlns:w="http://schemas.openxmlformats.org/wordprocessingml/2006/main" w:ilvl="0">
      <w:start w:val="53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533103db"/>
    <w:multiLevelType xmlns:w="http://schemas.openxmlformats.org/wordprocessingml/2006/main" w:val="hybridMultilevel"/>
    <w:lvl xmlns:w="http://schemas.openxmlformats.org/wordprocessingml/2006/main" w:ilvl="0">
      <w:start w:val="53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2c8699fe"/>
    <w:multiLevelType xmlns:w="http://schemas.openxmlformats.org/wordprocessingml/2006/main" w:val="hybridMultilevel"/>
    <w:lvl xmlns:w="http://schemas.openxmlformats.org/wordprocessingml/2006/main" w:ilvl="0">
      <w:start w:val="53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572c6566"/>
    <w:multiLevelType xmlns:w="http://schemas.openxmlformats.org/wordprocessingml/2006/main" w:val="hybridMultilevel"/>
    <w:lvl xmlns:w="http://schemas.openxmlformats.org/wordprocessingml/2006/main" w:ilvl="0">
      <w:start w:val="53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64eaef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6cc61d3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EB8E7B"/>
    <w:multiLevelType w:val="hybridMultilevel"/>
    <w:tmpl w:val="B0B470F8"/>
    <w:lvl w:ilvl="0" w:tplc="3BE2BACE">
      <w:start w:val="522"/>
      <w:numFmt w:val="decimal"/>
      <w:lvlText w:val="%1."/>
      <w:lvlJc w:val="left"/>
      <w:pPr>
        <w:ind w:left="720" w:hanging="360"/>
      </w:pPr>
    </w:lvl>
    <w:lvl w:ilvl="1" w:tplc="2AFA3A66">
      <w:start w:val="1"/>
      <w:numFmt w:val="lowerLetter"/>
      <w:lvlText w:val="%2."/>
      <w:lvlJc w:val="left"/>
      <w:pPr>
        <w:ind w:left="1440" w:hanging="360"/>
      </w:pPr>
    </w:lvl>
    <w:lvl w:ilvl="2" w:tplc="CA2808EC">
      <w:start w:val="1"/>
      <w:numFmt w:val="lowerRoman"/>
      <w:lvlText w:val="%3."/>
      <w:lvlJc w:val="right"/>
      <w:pPr>
        <w:ind w:left="2160" w:hanging="180"/>
      </w:pPr>
    </w:lvl>
    <w:lvl w:ilvl="3" w:tplc="B9965018">
      <w:start w:val="1"/>
      <w:numFmt w:val="decimal"/>
      <w:lvlText w:val="%4."/>
      <w:lvlJc w:val="left"/>
      <w:pPr>
        <w:ind w:left="2880" w:hanging="360"/>
      </w:pPr>
    </w:lvl>
    <w:lvl w:ilvl="4" w:tplc="F7C03FB2">
      <w:start w:val="1"/>
      <w:numFmt w:val="lowerLetter"/>
      <w:lvlText w:val="%5."/>
      <w:lvlJc w:val="left"/>
      <w:pPr>
        <w:ind w:left="3600" w:hanging="360"/>
      </w:pPr>
    </w:lvl>
    <w:lvl w:ilvl="5" w:tplc="132015E8">
      <w:start w:val="1"/>
      <w:numFmt w:val="lowerRoman"/>
      <w:lvlText w:val="%6."/>
      <w:lvlJc w:val="right"/>
      <w:pPr>
        <w:ind w:left="4320" w:hanging="180"/>
      </w:pPr>
    </w:lvl>
    <w:lvl w:ilvl="6" w:tplc="C4DE2B50">
      <w:start w:val="1"/>
      <w:numFmt w:val="decimal"/>
      <w:lvlText w:val="%7."/>
      <w:lvlJc w:val="left"/>
      <w:pPr>
        <w:ind w:left="5040" w:hanging="360"/>
      </w:pPr>
    </w:lvl>
    <w:lvl w:ilvl="7" w:tplc="E74E1D9C">
      <w:start w:val="1"/>
      <w:numFmt w:val="lowerLetter"/>
      <w:lvlText w:val="%8."/>
      <w:lvlJc w:val="left"/>
      <w:pPr>
        <w:ind w:left="5760" w:hanging="360"/>
      </w:pPr>
    </w:lvl>
    <w:lvl w:ilvl="8" w:tplc="4E42BBDA">
      <w:start w:val="1"/>
      <w:numFmt w:val="lowerRoman"/>
      <w:lvlText w:val="%9."/>
      <w:lvlJc w:val="right"/>
      <w:pPr>
        <w:ind w:left="6480" w:hanging="180"/>
      </w:pPr>
    </w:lvl>
  </w:abstractNum>
  <w:abstractNum w:abstractNumId="1" w15:restartNumberingAfterBreak="0">
    <w:nsid w:val="090D03EB"/>
    <w:multiLevelType w:val="hybridMultilevel"/>
    <w:tmpl w:val="FFFFFFFF"/>
    <w:lvl w:ilvl="0" w:tplc="CDDE5668">
      <w:start w:val="533"/>
      <w:numFmt w:val="decimal"/>
      <w:lvlText w:val="%1."/>
      <w:lvlJc w:val="left"/>
      <w:pPr>
        <w:ind w:left="720" w:hanging="360"/>
      </w:pPr>
    </w:lvl>
    <w:lvl w:ilvl="1" w:tplc="4948DE10">
      <w:start w:val="1"/>
      <w:numFmt w:val="lowerLetter"/>
      <w:lvlText w:val="%2."/>
      <w:lvlJc w:val="left"/>
      <w:pPr>
        <w:ind w:left="1440" w:hanging="360"/>
      </w:pPr>
    </w:lvl>
    <w:lvl w:ilvl="2" w:tplc="9B242AC4">
      <w:start w:val="1"/>
      <w:numFmt w:val="lowerRoman"/>
      <w:lvlText w:val="%3."/>
      <w:lvlJc w:val="right"/>
      <w:pPr>
        <w:ind w:left="2160" w:hanging="180"/>
      </w:pPr>
    </w:lvl>
    <w:lvl w:ilvl="3" w:tplc="EFAC4388">
      <w:start w:val="1"/>
      <w:numFmt w:val="decimal"/>
      <w:lvlText w:val="%4."/>
      <w:lvlJc w:val="left"/>
      <w:pPr>
        <w:ind w:left="2880" w:hanging="360"/>
      </w:pPr>
    </w:lvl>
    <w:lvl w:ilvl="4" w:tplc="14E26BA4">
      <w:start w:val="1"/>
      <w:numFmt w:val="lowerLetter"/>
      <w:lvlText w:val="%5."/>
      <w:lvlJc w:val="left"/>
      <w:pPr>
        <w:ind w:left="3600" w:hanging="360"/>
      </w:pPr>
    </w:lvl>
    <w:lvl w:ilvl="5" w:tplc="D5ACCCC4">
      <w:start w:val="1"/>
      <w:numFmt w:val="lowerRoman"/>
      <w:lvlText w:val="%6."/>
      <w:lvlJc w:val="right"/>
      <w:pPr>
        <w:ind w:left="4320" w:hanging="180"/>
      </w:pPr>
    </w:lvl>
    <w:lvl w:ilvl="6" w:tplc="193C7010">
      <w:start w:val="1"/>
      <w:numFmt w:val="decimal"/>
      <w:lvlText w:val="%7."/>
      <w:lvlJc w:val="left"/>
      <w:pPr>
        <w:ind w:left="5040" w:hanging="360"/>
      </w:pPr>
    </w:lvl>
    <w:lvl w:ilvl="7" w:tplc="8A848C9A">
      <w:start w:val="1"/>
      <w:numFmt w:val="lowerLetter"/>
      <w:lvlText w:val="%8."/>
      <w:lvlJc w:val="left"/>
      <w:pPr>
        <w:ind w:left="5760" w:hanging="360"/>
      </w:pPr>
    </w:lvl>
    <w:lvl w:ilvl="8" w:tplc="9AB0F248">
      <w:start w:val="1"/>
      <w:numFmt w:val="lowerRoman"/>
      <w:lvlText w:val="%9."/>
      <w:lvlJc w:val="right"/>
      <w:pPr>
        <w:ind w:left="6480" w:hanging="180"/>
      </w:pPr>
    </w:lvl>
  </w:abstractNum>
  <w:abstractNum w:abstractNumId="2" w15:restartNumberingAfterBreak="0">
    <w:nsid w:val="09965D2E"/>
    <w:multiLevelType w:val="hybridMultilevel"/>
    <w:tmpl w:val="7BD4F51E"/>
    <w:lvl w:ilvl="0" w:tplc="14A211CE">
      <w:start w:val="524"/>
      <w:numFmt w:val="decimal"/>
      <w:lvlText w:val="%1."/>
      <w:lvlJc w:val="left"/>
      <w:pPr>
        <w:ind w:left="720" w:hanging="360"/>
      </w:pPr>
    </w:lvl>
    <w:lvl w:ilvl="1" w:tplc="937C8E6C">
      <w:start w:val="1"/>
      <w:numFmt w:val="lowerLetter"/>
      <w:lvlText w:val="%2."/>
      <w:lvlJc w:val="left"/>
      <w:pPr>
        <w:ind w:left="1440" w:hanging="360"/>
      </w:pPr>
    </w:lvl>
    <w:lvl w:ilvl="2" w:tplc="45FAF3DA">
      <w:start w:val="1"/>
      <w:numFmt w:val="lowerRoman"/>
      <w:lvlText w:val="%3."/>
      <w:lvlJc w:val="right"/>
      <w:pPr>
        <w:ind w:left="2160" w:hanging="180"/>
      </w:pPr>
    </w:lvl>
    <w:lvl w:ilvl="3" w:tplc="910AAC72">
      <w:start w:val="1"/>
      <w:numFmt w:val="decimal"/>
      <w:lvlText w:val="%4."/>
      <w:lvlJc w:val="left"/>
      <w:pPr>
        <w:ind w:left="2880" w:hanging="360"/>
      </w:pPr>
    </w:lvl>
    <w:lvl w:ilvl="4" w:tplc="33B86FA0">
      <w:start w:val="1"/>
      <w:numFmt w:val="lowerLetter"/>
      <w:lvlText w:val="%5."/>
      <w:lvlJc w:val="left"/>
      <w:pPr>
        <w:ind w:left="3600" w:hanging="360"/>
      </w:pPr>
    </w:lvl>
    <w:lvl w:ilvl="5" w:tplc="A8D0E4E2">
      <w:start w:val="1"/>
      <w:numFmt w:val="lowerRoman"/>
      <w:lvlText w:val="%6."/>
      <w:lvlJc w:val="right"/>
      <w:pPr>
        <w:ind w:left="4320" w:hanging="180"/>
      </w:pPr>
    </w:lvl>
    <w:lvl w:ilvl="6" w:tplc="57A027EA">
      <w:start w:val="1"/>
      <w:numFmt w:val="decimal"/>
      <w:lvlText w:val="%7."/>
      <w:lvlJc w:val="left"/>
      <w:pPr>
        <w:ind w:left="5040" w:hanging="360"/>
      </w:pPr>
    </w:lvl>
    <w:lvl w:ilvl="7" w:tplc="99168C48">
      <w:start w:val="1"/>
      <w:numFmt w:val="lowerLetter"/>
      <w:lvlText w:val="%8."/>
      <w:lvlJc w:val="left"/>
      <w:pPr>
        <w:ind w:left="5760" w:hanging="360"/>
      </w:pPr>
    </w:lvl>
    <w:lvl w:ilvl="8" w:tplc="0B226A7E">
      <w:start w:val="1"/>
      <w:numFmt w:val="lowerRoman"/>
      <w:lvlText w:val="%9."/>
      <w:lvlJc w:val="right"/>
      <w:pPr>
        <w:ind w:left="6480" w:hanging="180"/>
      </w:pPr>
    </w:lvl>
  </w:abstractNum>
  <w:abstractNum w:abstractNumId="3" w15:restartNumberingAfterBreak="0">
    <w:nsid w:val="09B714E6"/>
    <w:multiLevelType w:val="hybridMultilevel"/>
    <w:tmpl w:val="99AA737C"/>
    <w:lvl w:ilvl="0" w:tplc="D690D1F6">
      <w:start w:val="516"/>
      <w:numFmt w:val="decimal"/>
      <w:lvlText w:val="%1."/>
      <w:lvlJc w:val="left"/>
      <w:pPr>
        <w:ind w:left="720" w:hanging="360"/>
      </w:pPr>
    </w:lvl>
    <w:lvl w:ilvl="1" w:tplc="5A06F10E">
      <w:start w:val="1"/>
      <w:numFmt w:val="lowerLetter"/>
      <w:lvlText w:val="%2."/>
      <w:lvlJc w:val="left"/>
      <w:pPr>
        <w:ind w:left="1440" w:hanging="360"/>
      </w:pPr>
    </w:lvl>
    <w:lvl w:ilvl="2" w:tplc="3BCA452A">
      <w:start w:val="1"/>
      <w:numFmt w:val="lowerRoman"/>
      <w:lvlText w:val="%3."/>
      <w:lvlJc w:val="right"/>
      <w:pPr>
        <w:ind w:left="2160" w:hanging="180"/>
      </w:pPr>
    </w:lvl>
    <w:lvl w:ilvl="3" w:tplc="D1263A60">
      <w:start w:val="1"/>
      <w:numFmt w:val="decimal"/>
      <w:lvlText w:val="%4."/>
      <w:lvlJc w:val="left"/>
      <w:pPr>
        <w:ind w:left="2880" w:hanging="360"/>
      </w:pPr>
    </w:lvl>
    <w:lvl w:ilvl="4" w:tplc="EE8C0FBA">
      <w:start w:val="1"/>
      <w:numFmt w:val="lowerLetter"/>
      <w:lvlText w:val="%5."/>
      <w:lvlJc w:val="left"/>
      <w:pPr>
        <w:ind w:left="3600" w:hanging="360"/>
      </w:pPr>
    </w:lvl>
    <w:lvl w:ilvl="5" w:tplc="9BAA3F32">
      <w:start w:val="1"/>
      <w:numFmt w:val="lowerRoman"/>
      <w:lvlText w:val="%6."/>
      <w:lvlJc w:val="right"/>
      <w:pPr>
        <w:ind w:left="4320" w:hanging="180"/>
      </w:pPr>
    </w:lvl>
    <w:lvl w:ilvl="6" w:tplc="E59413CE">
      <w:start w:val="1"/>
      <w:numFmt w:val="decimal"/>
      <w:lvlText w:val="%7."/>
      <w:lvlJc w:val="left"/>
      <w:pPr>
        <w:ind w:left="5040" w:hanging="360"/>
      </w:pPr>
    </w:lvl>
    <w:lvl w:ilvl="7" w:tplc="3F7627AC">
      <w:start w:val="1"/>
      <w:numFmt w:val="lowerLetter"/>
      <w:lvlText w:val="%8."/>
      <w:lvlJc w:val="left"/>
      <w:pPr>
        <w:ind w:left="5760" w:hanging="360"/>
      </w:pPr>
    </w:lvl>
    <w:lvl w:ilvl="8" w:tplc="5BF06BA8">
      <w:start w:val="1"/>
      <w:numFmt w:val="lowerRoman"/>
      <w:lvlText w:val="%9."/>
      <w:lvlJc w:val="right"/>
      <w:pPr>
        <w:ind w:left="6480" w:hanging="180"/>
      </w:pPr>
    </w:lvl>
  </w:abstractNum>
  <w:abstractNum w:abstractNumId="4" w15:restartNumberingAfterBreak="0">
    <w:nsid w:val="0B7110F9"/>
    <w:multiLevelType w:val="hybridMultilevel"/>
    <w:tmpl w:val="89A033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61226A2"/>
    <w:multiLevelType w:val="hybridMultilevel"/>
    <w:tmpl w:val="FFFFFFFF"/>
    <w:lvl w:ilvl="0" w:tplc="FE78CF24">
      <w:start w:val="1"/>
      <w:numFmt w:val="bullet"/>
      <w:lvlText w:val=""/>
      <w:lvlJc w:val="left"/>
      <w:pPr>
        <w:ind w:left="720" w:hanging="360"/>
      </w:pPr>
      <w:rPr>
        <w:rFonts w:hint="default" w:ascii="Symbol" w:hAnsi="Symbol"/>
      </w:rPr>
    </w:lvl>
    <w:lvl w:ilvl="1" w:tplc="52C83740">
      <w:start w:val="1"/>
      <w:numFmt w:val="bullet"/>
      <w:lvlText w:val="o"/>
      <w:lvlJc w:val="left"/>
      <w:pPr>
        <w:ind w:left="1440" w:hanging="360"/>
      </w:pPr>
      <w:rPr>
        <w:rFonts w:hint="default" w:ascii="Courier New" w:hAnsi="Courier New"/>
      </w:rPr>
    </w:lvl>
    <w:lvl w:ilvl="2" w:tplc="F954C028">
      <w:start w:val="1"/>
      <w:numFmt w:val="bullet"/>
      <w:lvlText w:val=""/>
      <w:lvlJc w:val="left"/>
      <w:pPr>
        <w:ind w:left="2160" w:hanging="360"/>
      </w:pPr>
      <w:rPr>
        <w:rFonts w:hint="default" w:ascii="Wingdings" w:hAnsi="Wingdings"/>
      </w:rPr>
    </w:lvl>
    <w:lvl w:ilvl="3" w:tplc="4178204E">
      <w:start w:val="1"/>
      <w:numFmt w:val="bullet"/>
      <w:lvlText w:val=""/>
      <w:lvlJc w:val="left"/>
      <w:pPr>
        <w:ind w:left="2880" w:hanging="360"/>
      </w:pPr>
      <w:rPr>
        <w:rFonts w:hint="default" w:ascii="Symbol" w:hAnsi="Symbol"/>
      </w:rPr>
    </w:lvl>
    <w:lvl w:ilvl="4" w:tplc="B57613E6">
      <w:start w:val="1"/>
      <w:numFmt w:val="bullet"/>
      <w:lvlText w:val="o"/>
      <w:lvlJc w:val="left"/>
      <w:pPr>
        <w:ind w:left="3600" w:hanging="360"/>
      </w:pPr>
      <w:rPr>
        <w:rFonts w:hint="default" w:ascii="Courier New" w:hAnsi="Courier New"/>
      </w:rPr>
    </w:lvl>
    <w:lvl w:ilvl="5" w:tplc="9E2C9754">
      <w:start w:val="1"/>
      <w:numFmt w:val="bullet"/>
      <w:lvlText w:val=""/>
      <w:lvlJc w:val="left"/>
      <w:pPr>
        <w:ind w:left="4320" w:hanging="360"/>
      </w:pPr>
      <w:rPr>
        <w:rFonts w:hint="default" w:ascii="Wingdings" w:hAnsi="Wingdings"/>
      </w:rPr>
    </w:lvl>
    <w:lvl w:ilvl="6" w:tplc="D7069F10">
      <w:start w:val="1"/>
      <w:numFmt w:val="bullet"/>
      <w:lvlText w:val=""/>
      <w:lvlJc w:val="left"/>
      <w:pPr>
        <w:ind w:left="5040" w:hanging="360"/>
      </w:pPr>
      <w:rPr>
        <w:rFonts w:hint="default" w:ascii="Symbol" w:hAnsi="Symbol"/>
      </w:rPr>
    </w:lvl>
    <w:lvl w:ilvl="7" w:tplc="BA18C5B0">
      <w:start w:val="1"/>
      <w:numFmt w:val="bullet"/>
      <w:lvlText w:val="o"/>
      <w:lvlJc w:val="left"/>
      <w:pPr>
        <w:ind w:left="5760" w:hanging="360"/>
      </w:pPr>
      <w:rPr>
        <w:rFonts w:hint="default" w:ascii="Courier New" w:hAnsi="Courier New"/>
      </w:rPr>
    </w:lvl>
    <w:lvl w:ilvl="8" w:tplc="871EF99A">
      <w:start w:val="1"/>
      <w:numFmt w:val="bullet"/>
      <w:lvlText w:val=""/>
      <w:lvlJc w:val="left"/>
      <w:pPr>
        <w:ind w:left="6480" w:hanging="360"/>
      </w:pPr>
      <w:rPr>
        <w:rFonts w:hint="default" w:ascii="Wingdings" w:hAnsi="Wingdings"/>
      </w:rPr>
    </w:lvl>
  </w:abstractNum>
  <w:abstractNum w:abstractNumId="6" w15:restartNumberingAfterBreak="0">
    <w:nsid w:val="1E2096A8"/>
    <w:multiLevelType w:val="hybridMultilevel"/>
    <w:tmpl w:val="FFFFFFFF"/>
    <w:lvl w:ilvl="0" w:tplc="09D803C8">
      <w:start w:val="1"/>
      <w:numFmt w:val="bullet"/>
      <w:lvlText w:val="·"/>
      <w:lvlJc w:val="left"/>
      <w:pPr>
        <w:ind w:left="720" w:hanging="360"/>
      </w:pPr>
      <w:rPr>
        <w:rFonts w:hint="default" w:ascii="Symbol" w:hAnsi="Symbol"/>
      </w:rPr>
    </w:lvl>
    <w:lvl w:ilvl="1" w:tplc="6986BCEA">
      <w:start w:val="1"/>
      <w:numFmt w:val="bullet"/>
      <w:lvlText w:val="o"/>
      <w:lvlJc w:val="left"/>
      <w:pPr>
        <w:ind w:left="1440" w:hanging="360"/>
      </w:pPr>
      <w:rPr>
        <w:rFonts w:hint="default" w:ascii="Courier New" w:hAnsi="Courier New"/>
      </w:rPr>
    </w:lvl>
    <w:lvl w:ilvl="2" w:tplc="11648E3C">
      <w:start w:val="1"/>
      <w:numFmt w:val="bullet"/>
      <w:lvlText w:val=""/>
      <w:lvlJc w:val="left"/>
      <w:pPr>
        <w:ind w:left="2160" w:hanging="360"/>
      </w:pPr>
      <w:rPr>
        <w:rFonts w:hint="default" w:ascii="Wingdings" w:hAnsi="Wingdings"/>
      </w:rPr>
    </w:lvl>
    <w:lvl w:ilvl="3" w:tplc="2F4A74A0">
      <w:start w:val="1"/>
      <w:numFmt w:val="bullet"/>
      <w:lvlText w:val=""/>
      <w:lvlJc w:val="left"/>
      <w:pPr>
        <w:ind w:left="2880" w:hanging="360"/>
      </w:pPr>
      <w:rPr>
        <w:rFonts w:hint="default" w:ascii="Symbol" w:hAnsi="Symbol"/>
      </w:rPr>
    </w:lvl>
    <w:lvl w:ilvl="4" w:tplc="887CA4E2">
      <w:start w:val="1"/>
      <w:numFmt w:val="bullet"/>
      <w:lvlText w:val="o"/>
      <w:lvlJc w:val="left"/>
      <w:pPr>
        <w:ind w:left="3600" w:hanging="360"/>
      </w:pPr>
      <w:rPr>
        <w:rFonts w:hint="default" w:ascii="Courier New" w:hAnsi="Courier New"/>
      </w:rPr>
    </w:lvl>
    <w:lvl w:ilvl="5" w:tplc="FE3E3AA8">
      <w:start w:val="1"/>
      <w:numFmt w:val="bullet"/>
      <w:lvlText w:val=""/>
      <w:lvlJc w:val="left"/>
      <w:pPr>
        <w:ind w:left="4320" w:hanging="360"/>
      </w:pPr>
      <w:rPr>
        <w:rFonts w:hint="default" w:ascii="Wingdings" w:hAnsi="Wingdings"/>
      </w:rPr>
    </w:lvl>
    <w:lvl w:ilvl="6" w:tplc="A4689502">
      <w:start w:val="1"/>
      <w:numFmt w:val="bullet"/>
      <w:lvlText w:val=""/>
      <w:lvlJc w:val="left"/>
      <w:pPr>
        <w:ind w:left="5040" w:hanging="360"/>
      </w:pPr>
      <w:rPr>
        <w:rFonts w:hint="default" w:ascii="Symbol" w:hAnsi="Symbol"/>
      </w:rPr>
    </w:lvl>
    <w:lvl w:ilvl="7" w:tplc="EA6837E6">
      <w:start w:val="1"/>
      <w:numFmt w:val="bullet"/>
      <w:lvlText w:val="o"/>
      <w:lvlJc w:val="left"/>
      <w:pPr>
        <w:ind w:left="5760" w:hanging="360"/>
      </w:pPr>
      <w:rPr>
        <w:rFonts w:hint="default" w:ascii="Courier New" w:hAnsi="Courier New"/>
      </w:rPr>
    </w:lvl>
    <w:lvl w:ilvl="8" w:tplc="E8CEBFC4">
      <w:start w:val="1"/>
      <w:numFmt w:val="bullet"/>
      <w:lvlText w:val=""/>
      <w:lvlJc w:val="left"/>
      <w:pPr>
        <w:ind w:left="6480" w:hanging="360"/>
      </w:pPr>
      <w:rPr>
        <w:rFonts w:hint="default" w:ascii="Wingdings" w:hAnsi="Wingdings"/>
      </w:rPr>
    </w:lvl>
  </w:abstractNum>
  <w:abstractNum w:abstractNumId="7" w15:restartNumberingAfterBreak="0">
    <w:nsid w:val="1EE3661C"/>
    <w:multiLevelType w:val="hybridMultilevel"/>
    <w:tmpl w:val="A4CEE340"/>
    <w:lvl w:ilvl="0" w:tplc="945AB8B4">
      <w:start w:val="517"/>
      <w:numFmt w:val="decimal"/>
      <w:lvlText w:val="%1."/>
      <w:lvlJc w:val="left"/>
      <w:pPr>
        <w:ind w:left="720" w:hanging="360"/>
      </w:pPr>
    </w:lvl>
    <w:lvl w:ilvl="1" w:tplc="4F7CCA9E">
      <w:start w:val="1"/>
      <w:numFmt w:val="lowerLetter"/>
      <w:lvlText w:val="%2."/>
      <w:lvlJc w:val="left"/>
      <w:pPr>
        <w:ind w:left="1440" w:hanging="360"/>
      </w:pPr>
    </w:lvl>
    <w:lvl w:ilvl="2" w:tplc="8FF8AB10">
      <w:start w:val="1"/>
      <w:numFmt w:val="lowerRoman"/>
      <w:lvlText w:val="%3."/>
      <w:lvlJc w:val="right"/>
      <w:pPr>
        <w:ind w:left="2160" w:hanging="180"/>
      </w:pPr>
    </w:lvl>
    <w:lvl w:ilvl="3" w:tplc="207822F0">
      <w:start w:val="1"/>
      <w:numFmt w:val="decimal"/>
      <w:lvlText w:val="%4."/>
      <w:lvlJc w:val="left"/>
      <w:pPr>
        <w:ind w:left="2880" w:hanging="360"/>
      </w:pPr>
    </w:lvl>
    <w:lvl w:ilvl="4" w:tplc="9668B516">
      <w:start w:val="1"/>
      <w:numFmt w:val="lowerLetter"/>
      <w:lvlText w:val="%5."/>
      <w:lvlJc w:val="left"/>
      <w:pPr>
        <w:ind w:left="3600" w:hanging="360"/>
      </w:pPr>
    </w:lvl>
    <w:lvl w:ilvl="5" w:tplc="7E921052">
      <w:start w:val="1"/>
      <w:numFmt w:val="lowerRoman"/>
      <w:lvlText w:val="%6."/>
      <w:lvlJc w:val="right"/>
      <w:pPr>
        <w:ind w:left="4320" w:hanging="180"/>
      </w:pPr>
    </w:lvl>
    <w:lvl w:ilvl="6" w:tplc="7CB47D6C">
      <w:start w:val="1"/>
      <w:numFmt w:val="decimal"/>
      <w:lvlText w:val="%7."/>
      <w:lvlJc w:val="left"/>
      <w:pPr>
        <w:ind w:left="5040" w:hanging="360"/>
      </w:pPr>
    </w:lvl>
    <w:lvl w:ilvl="7" w:tplc="03B23262">
      <w:start w:val="1"/>
      <w:numFmt w:val="lowerLetter"/>
      <w:lvlText w:val="%8."/>
      <w:lvlJc w:val="left"/>
      <w:pPr>
        <w:ind w:left="5760" w:hanging="360"/>
      </w:pPr>
    </w:lvl>
    <w:lvl w:ilvl="8" w:tplc="2FA2AB4C">
      <w:start w:val="1"/>
      <w:numFmt w:val="lowerRoman"/>
      <w:lvlText w:val="%9."/>
      <w:lvlJc w:val="right"/>
      <w:pPr>
        <w:ind w:left="6480" w:hanging="180"/>
      </w:pPr>
    </w:lvl>
  </w:abstractNum>
  <w:abstractNum w:abstractNumId="8" w15:restartNumberingAfterBreak="0">
    <w:nsid w:val="1EEFBDCE"/>
    <w:multiLevelType w:val="hybridMultilevel"/>
    <w:tmpl w:val="93ACA816"/>
    <w:lvl w:ilvl="0" w:tplc="D63C34E0">
      <w:start w:val="532"/>
      <w:numFmt w:val="decimal"/>
      <w:lvlText w:val="%1."/>
      <w:lvlJc w:val="left"/>
      <w:pPr>
        <w:ind w:left="720" w:hanging="360"/>
      </w:pPr>
    </w:lvl>
    <w:lvl w:ilvl="1" w:tplc="DFB26A86">
      <w:start w:val="1"/>
      <w:numFmt w:val="lowerLetter"/>
      <w:lvlText w:val="%2."/>
      <w:lvlJc w:val="left"/>
      <w:pPr>
        <w:ind w:left="1440" w:hanging="360"/>
      </w:pPr>
    </w:lvl>
    <w:lvl w:ilvl="2" w:tplc="0BF8970A">
      <w:start w:val="1"/>
      <w:numFmt w:val="lowerRoman"/>
      <w:lvlText w:val="%3."/>
      <w:lvlJc w:val="right"/>
      <w:pPr>
        <w:ind w:left="2160" w:hanging="180"/>
      </w:pPr>
    </w:lvl>
    <w:lvl w:ilvl="3" w:tplc="DDF0EFFE">
      <w:start w:val="1"/>
      <w:numFmt w:val="decimal"/>
      <w:lvlText w:val="%4."/>
      <w:lvlJc w:val="left"/>
      <w:pPr>
        <w:ind w:left="2880" w:hanging="360"/>
      </w:pPr>
    </w:lvl>
    <w:lvl w:ilvl="4" w:tplc="A67A06A0">
      <w:start w:val="1"/>
      <w:numFmt w:val="lowerLetter"/>
      <w:lvlText w:val="%5."/>
      <w:lvlJc w:val="left"/>
      <w:pPr>
        <w:ind w:left="3600" w:hanging="360"/>
      </w:pPr>
    </w:lvl>
    <w:lvl w:ilvl="5" w:tplc="6614A4E0">
      <w:start w:val="1"/>
      <w:numFmt w:val="lowerRoman"/>
      <w:lvlText w:val="%6."/>
      <w:lvlJc w:val="right"/>
      <w:pPr>
        <w:ind w:left="4320" w:hanging="180"/>
      </w:pPr>
    </w:lvl>
    <w:lvl w:ilvl="6" w:tplc="A1FA8774">
      <w:start w:val="1"/>
      <w:numFmt w:val="decimal"/>
      <w:lvlText w:val="%7."/>
      <w:lvlJc w:val="left"/>
      <w:pPr>
        <w:ind w:left="5040" w:hanging="360"/>
      </w:pPr>
    </w:lvl>
    <w:lvl w:ilvl="7" w:tplc="D3585CD6">
      <w:start w:val="1"/>
      <w:numFmt w:val="lowerLetter"/>
      <w:lvlText w:val="%8."/>
      <w:lvlJc w:val="left"/>
      <w:pPr>
        <w:ind w:left="5760" w:hanging="360"/>
      </w:pPr>
    </w:lvl>
    <w:lvl w:ilvl="8" w:tplc="09681C76">
      <w:start w:val="1"/>
      <w:numFmt w:val="lowerRoman"/>
      <w:lvlText w:val="%9."/>
      <w:lvlJc w:val="right"/>
      <w:pPr>
        <w:ind w:left="6480" w:hanging="180"/>
      </w:pPr>
    </w:lvl>
  </w:abstractNum>
  <w:abstractNum w:abstractNumId="9" w15:restartNumberingAfterBreak="0">
    <w:nsid w:val="1FD45902"/>
    <w:multiLevelType w:val="hybridMultilevel"/>
    <w:tmpl w:val="FFFFFFFF"/>
    <w:lvl w:ilvl="0" w:tplc="6B5C1582">
      <w:start w:val="27"/>
      <w:numFmt w:val="decimal"/>
      <w:lvlText w:val="%1."/>
      <w:lvlJc w:val="left"/>
      <w:pPr>
        <w:ind w:left="720" w:hanging="360"/>
      </w:pPr>
    </w:lvl>
    <w:lvl w:ilvl="1" w:tplc="73120B68">
      <w:start w:val="1"/>
      <w:numFmt w:val="lowerLetter"/>
      <w:lvlText w:val="%2."/>
      <w:lvlJc w:val="left"/>
      <w:pPr>
        <w:ind w:left="1440" w:hanging="360"/>
      </w:pPr>
    </w:lvl>
    <w:lvl w:ilvl="2" w:tplc="1018A98C">
      <w:start w:val="1"/>
      <w:numFmt w:val="lowerRoman"/>
      <w:lvlText w:val="%3."/>
      <w:lvlJc w:val="right"/>
      <w:pPr>
        <w:ind w:left="2160" w:hanging="180"/>
      </w:pPr>
    </w:lvl>
    <w:lvl w:ilvl="3" w:tplc="0B4243DA">
      <w:start w:val="1"/>
      <w:numFmt w:val="decimal"/>
      <w:lvlText w:val="%4."/>
      <w:lvlJc w:val="left"/>
      <w:pPr>
        <w:ind w:left="2880" w:hanging="360"/>
      </w:pPr>
    </w:lvl>
    <w:lvl w:ilvl="4" w:tplc="8960B18E">
      <w:start w:val="1"/>
      <w:numFmt w:val="lowerLetter"/>
      <w:lvlText w:val="%5."/>
      <w:lvlJc w:val="left"/>
      <w:pPr>
        <w:ind w:left="3600" w:hanging="360"/>
      </w:pPr>
    </w:lvl>
    <w:lvl w:ilvl="5" w:tplc="45AEA8CC">
      <w:start w:val="1"/>
      <w:numFmt w:val="lowerRoman"/>
      <w:lvlText w:val="%6."/>
      <w:lvlJc w:val="right"/>
      <w:pPr>
        <w:ind w:left="4320" w:hanging="180"/>
      </w:pPr>
    </w:lvl>
    <w:lvl w:ilvl="6" w:tplc="43846BB0">
      <w:start w:val="1"/>
      <w:numFmt w:val="decimal"/>
      <w:lvlText w:val="%7."/>
      <w:lvlJc w:val="left"/>
      <w:pPr>
        <w:ind w:left="5040" w:hanging="360"/>
      </w:pPr>
    </w:lvl>
    <w:lvl w:ilvl="7" w:tplc="B9382F02">
      <w:start w:val="1"/>
      <w:numFmt w:val="lowerLetter"/>
      <w:lvlText w:val="%8."/>
      <w:lvlJc w:val="left"/>
      <w:pPr>
        <w:ind w:left="5760" w:hanging="360"/>
      </w:pPr>
    </w:lvl>
    <w:lvl w:ilvl="8" w:tplc="A552BEB8">
      <w:start w:val="1"/>
      <w:numFmt w:val="lowerRoman"/>
      <w:lvlText w:val="%9."/>
      <w:lvlJc w:val="right"/>
      <w:pPr>
        <w:ind w:left="6480" w:hanging="180"/>
      </w:pPr>
    </w:lvl>
  </w:abstractNum>
  <w:abstractNum w:abstractNumId="10" w15:restartNumberingAfterBreak="0">
    <w:nsid w:val="3212453B"/>
    <w:multiLevelType w:val="hybridMultilevel"/>
    <w:tmpl w:val="58E4A718"/>
    <w:lvl w:ilvl="0" w:tplc="CD7ED5B8">
      <w:start w:val="523"/>
      <w:numFmt w:val="decimal"/>
      <w:lvlText w:val="%1."/>
      <w:lvlJc w:val="left"/>
      <w:pPr>
        <w:ind w:left="720" w:hanging="360"/>
      </w:pPr>
    </w:lvl>
    <w:lvl w:ilvl="1" w:tplc="78E8D4CC">
      <w:start w:val="1"/>
      <w:numFmt w:val="lowerLetter"/>
      <w:lvlText w:val="%2."/>
      <w:lvlJc w:val="left"/>
      <w:pPr>
        <w:ind w:left="1440" w:hanging="360"/>
      </w:pPr>
    </w:lvl>
    <w:lvl w:ilvl="2" w:tplc="47B205E6">
      <w:start w:val="1"/>
      <w:numFmt w:val="lowerRoman"/>
      <w:lvlText w:val="%3."/>
      <w:lvlJc w:val="right"/>
      <w:pPr>
        <w:ind w:left="2160" w:hanging="180"/>
      </w:pPr>
    </w:lvl>
    <w:lvl w:ilvl="3" w:tplc="8BF24E38">
      <w:start w:val="1"/>
      <w:numFmt w:val="decimal"/>
      <w:lvlText w:val="%4."/>
      <w:lvlJc w:val="left"/>
      <w:pPr>
        <w:ind w:left="2880" w:hanging="360"/>
      </w:pPr>
    </w:lvl>
    <w:lvl w:ilvl="4" w:tplc="48E84956">
      <w:start w:val="1"/>
      <w:numFmt w:val="lowerLetter"/>
      <w:lvlText w:val="%5."/>
      <w:lvlJc w:val="left"/>
      <w:pPr>
        <w:ind w:left="3600" w:hanging="360"/>
      </w:pPr>
    </w:lvl>
    <w:lvl w:ilvl="5" w:tplc="EE3E6052">
      <w:start w:val="1"/>
      <w:numFmt w:val="lowerRoman"/>
      <w:lvlText w:val="%6."/>
      <w:lvlJc w:val="right"/>
      <w:pPr>
        <w:ind w:left="4320" w:hanging="180"/>
      </w:pPr>
    </w:lvl>
    <w:lvl w:ilvl="6" w:tplc="AB2657D2">
      <w:start w:val="1"/>
      <w:numFmt w:val="decimal"/>
      <w:lvlText w:val="%7."/>
      <w:lvlJc w:val="left"/>
      <w:pPr>
        <w:ind w:left="5040" w:hanging="360"/>
      </w:pPr>
    </w:lvl>
    <w:lvl w:ilvl="7" w:tplc="AB902E24">
      <w:start w:val="1"/>
      <w:numFmt w:val="lowerLetter"/>
      <w:lvlText w:val="%8."/>
      <w:lvlJc w:val="left"/>
      <w:pPr>
        <w:ind w:left="5760" w:hanging="360"/>
      </w:pPr>
    </w:lvl>
    <w:lvl w:ilvl="8" w:tplc="9ACCF3D0">
      <w:start w:val="1"/>
      <w:numFmt w:val="lowerRoman"/>
      <w:lvlText w:val="%9."/>
      <w:lvlJc w:val="right"/>
      <w:pPr>
        <w:ind w:left="6480" w:hanging="180"/>
      </w:pPr>
    </w:lvl>
  </w:abstractNum>
  <w:abstractNum w:abstractNumId="11" w15:restartNumberingAfterBreak="0">
    <w:nsid w:val="3B270D5B"/>
    <w:multiLevelType w:val="hybridMultilevel"/>
    <w:tmpl w:val="37B4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613D461"/>
    <w:multiLevelType w:val="hybridMultilevel"/>
    <w:tmpl w:val="FFFFFFFF"/>
    <w:lvl w:ilvl="0" w:tplc="D95C22A4">
      <w:start w:val="1"/>
      <w:numFmt w:val="bullet"/>
      <w:lvlText w:val=""/>
      <w:lvlJc w:val="left"/>
      <w:pPr>
        <w:ind w:left="720" w:hanging="360"/>
      </w:pPr>
      <w:rPr>
        <w:rFonts w:hint="default" w:ascii="Symbol" w:hAnsi="Symbol"/>
      </w:rPr>
    </w:lvl>
    <w:lvl w:ilvl="1" w:tplc="377AAE66">
      <w:start w:val="1"/>
      <w:numFmt w:val="bullet"/>
      <w:lvlText w:val="o"/>
      <w:lvlJc w:val="left"/>
      <w:pPr>
        <w:ind w:left="1440" w:hanging="360"/>
      </w:pPr>
      <w:rPr>
        <w:rFonts w:hint="default" w:ascii="Courier New" w:hAnsi="Courier New"/>
      </w:rPr>
    </w:lvl>
    <w:lvl w:ilvl="2" w:tplc="01CA1510">
      <w:start w:val="1"/>
      <w:numFmt w:val="bullet"/>
      <w:lvlText w:val=""/>
      <w:lvlJc w:val="left"/>
      <w:pPr>
        <w:ind w:left="2160" w:hanging="360"/>
      </w:pPr>
      <w:rPr>
        <w:rFonts w:hint="default" w:ascii="Wingdings" w:hAnsi="Wingdings"/>
      </w:rPr>
    </w:lvl>
    <w:lvl w:ilvl="3" w:tplc="86B6870C">
      <w:start w:val="1"/>
      <w:numFmt w:val="bullet"/>
      <w:lvlText w:val=""/>
      <w:lvlJc w:val="left"/>
      <w:pPr>
        <w:ind w:left="2880" w:hanging="360"/>
      </w:pPr>
      <w:rPr>
        <w:rFonts w:hint="default" w:ascii="Symbol" w:hAnsi="Symbol"/>
      </w:rPr>
    </w:lvl>
    <w:lvl w:ilvl="4" w:tplc="3904D4A4">
      <w:start w:val="1"/>
      <w:numFmt w:val="bullet"/>
      <w:lvlText w:val="o"/>
      <w:lvlJc w:val="left"/>
      <w:pPr>
        <w:ind w:left="3600" w:hanging="360"/>
      </w:pPr>
      <w:rPr>
        <w:rFonts w:hint="default" w:ascii="Courier New" w:hAnsi="Courier New"/>
      </w:rPr>
    </w:lvl>
    <w:lvl w:ilvl="5" w:tplc="41B2D23A">
      <w:start w:val="1"/>
      <w:numFmt w:val="bullet"/>
      <w:lvlText w:val=""/>
      <w:lvlJc w:val="left"/>
      <w:pPr>
        <w:ind w:left="4320" w:hanging="360"/>
      </w:pPr>
      <w:rPr>
        <w:rFonts w:hint="default" w:ascii="Wingdings" w:hAnsi="Wingdings"/>
      </w:rPr>
    </w:lvl>
    <w:lvl w:ilvl="6" w:tplc="AC189502">
      <w:start w:val="1"/>
      <w:numFmt w:val="bullet"/>
      <w:lvlText w:val=""/>
      <w:lvlJc w:val="left"/>
      <w:pPr>
        <w:ind w:left="5040" w:hanging="360"/>
      </w:pPr>
      <w:rPr>
        <w:rFonts w:hint="default" w:ascii="Symbol" w:hAnsi="Symbol"/>
      </w:rPr>
    </w:lvl>
    <w:lvl w:ilvl="7" w:tplc="DE060F2A">
      <w:start w:val="1"/>
      <w:numFmt w:val="bullet"/>
      <w:lvlText w:val="o"/>
      <w:lvlJc w:val="left"/>
      <w:pPr>
        <w:ind w:left="5760" w:hanging="360"/>
      </w:pPr>
      <w:rPr>
        <w:rFonts w:hint="default" w:ascii="Courier New" w:hAnsi="Courier New"/>
      </w:rPr>
    </w:lvl>
    <w:lvl w:ilvl="8" w:tplc="0CD8408A">
      <w:start w:val="1"/>
      <w:numFmt w:val="bullet"/>
      <w:lvlText w:val=""/>
      <w:lvlJc w:val="left"/>
      <w:pPr>
        <w:ind w:left="6480" w:hanging="360"/>
      </w:pPr>
      <w:rPr>
        <w:rFonts w:hint="default" w:ascii="Wingdings" w:hAnsi="Wingdings"/>
      </w:rPr>
    </w:lvl>
  </w:abstractNum>
  <w:abstractNum w:abstractNumId="13" w15:restartNumberingAfterBreak="0">
    <w:nsid w:val="6A5D81C0"/>
    <w:multiLevelType w:val="hybridMultilevel"/>
    <w:tmpl w:val="43904B20"/>
    <w:lvl w:ilvl="0" w:tplc="94C2804C">
      <w:start w:val="515"/>
      <w:numFmt w:val="decimal"/>
      <w:lvlText w:val="%1."/>
      <w:lvlJc w:val="left"/>
      <w:pPr>
        <w:ind w:left="720" w:hanging="360"/>
      </w:pPr>
    </w:lvl>
    <w:lvl w:ilvl="1" w:tplc="76144A66">
      <w:start w:val="1"/>
      <w:numFmt w:val="lowerLetter"/>
      <w:lvlText w:val="%2."/>
      <w:lvlJc w:val="left"/>
      <w:pPr>
        <w:ind w:left="1440" w:hanging="360"/>
      </w:pPr>
    </w:lvl>
    <w:lvl w:ilvl="2" w:tplc="957E7DE0">
      <w:start w:val="1"/>
      <w:numFmt w:val="lowerRoman"/>
      <w:lvlText w:val="%3."/>
      <w:lvlJc w:val="right"/>
      <w:pPr>
        <w:ind w:left="2160" w:hanging="180"/>
      </w:pPr>
    </w:lvl>
    <w:lvl w:ilvl="3" w:tplc="863E6D5E">
      <w:start w:val="1"/>
      <w:numFmt w:val="decimal"/>
      <w:lvlText w:val="%4."/>
      <w:lvlJc w:val="left"/>
      <w:pPr>
        <w:ind w:left="2880" w:hanging="360"/>
      </w:pPr>
    </w:lvl>
    <w:lvl w:ilvl="4" w:tplc="09AE9DA6">
      <w:start w:val="1"/>
      <w:numFmt w:val="lowerLetter"/>
      <w:lvlText w:val="%5."/>
      <w:lvlJc w:val="left"/>
      <w:pPr>
        <w:ind w:left="3600" w:hanging="360"/>
      </w:pPr>
    </w:lvl>
    <w:lvl w:ilvl="5" w:tplc="686A046A">
      <w:start w:val="1"/>
      <w:numFmt w:val="lowerRoman"/>
      <w:lvlText w:val="%6."/>
      <w:lvlJc w:val="right"/>
      <w:pPr>
        <w:ind w:left="4320" w:hanging="180"/>
      </w:pPr>
    </w:lvl>
    <w:lvl w:ilvl="6" w:tplc="96AAA2DA">
      <w:start w:val="1"/>
      <w:numFmt w:val="decimal"/>
      <w:lvlText w:val="%7."/>
      <w:lvlJc w:val="left"/>
      <w:pPr>
        <w:ind w:left="5040" w:hanging="360"/>
      </w:pPr>
    </w:lvl>
    <w:lvl w:ilvl="7" w:tplc="119CCBEA">
      <w:start w:val="1"/>
      <w:numFmt w:val="lowerLetter"/>
      <w:lvlText w:val="%8."/>
      <w:lvlJc w:val="left"/>
      <w:pPr>
        <w:ind w:left="5760" w:hanging="360"/>
      </w:pPr>
    </w:lvl>
    <w:lvl w:ilvl="8" w:tplc="79D41834">
      <w:start w:val="1"/>
      <w:numFmt w:val="lowerRoman"/>
      <w:lvlText w:val="%9."/>
      <w:lvlJc w:val="right"/>
      <w:pPr>
        <w:ind w:left="6480" w:hanging="180"/>
      </w:pPr>
    </w:lvl>
  </w:abstractNum>
  <w:abstractNum w:abstractNumId="14" w15:restartNumberingAfterBreak="0">
    <w:nsid w:val="701F7464"/>
    <w:multiLevelType w:val="hybridMultilevel"/>
    <w:tmpl w:val="FFFFFFFF"/>
    <w:lvl w:ilvl="0" w:tplc="72ACB472">
      <w:start w:val="1"/>
      <w:numFmt w:val="bullet"/>
      <w:lvlText w:val=""/>
      <w:lvlJc w:val="left"/>
      <w:pPr>
        <w:ind w:left="720" w:hanging="360"/>
      </w:pPr>
      <w:rPr>
        <w:rFonts w:hint="default" w:ascii="Symbol" w:hAnsi="Symbol"/>
      </w:rPr>
    </w:lvl>
    <w:lvl w:ilvl="1" w:tplc="F65E3078">
      <w:start w:val="1"/>
      <w:numFmt w:val="bullet"/>
      <w:lvlText w:val="o"/>
      <w:lvlJc w:val="left"/>
      <w:pPr>
        <w:ind w:left="1440" w:hanging="360"/>
      </w:pPr>
      <w:rPr>
        <w:rFonts w:hint="default" w:ascii="Courier New" w:hAnsi="Courier New"/>
      </w:rPr>
    </w:lvl>
    <w:lvl w:ilvl="2" w:tplc="FB3602F6">
      <w:start w:val="1"/>
      <w:numFmt w:val="bullet"/>
      <w:lvlText w:val=""/>
      <w:lvlJc w:val="left"/>
      <w:pPr>
        <w:ind w:left="2160" w:hanging="360"/>
      </w:pPr>
      <w:rPr>
        <w:rFonts w:hint="default" w:ascii="Wingdings" w:hAnsi="Wingdings"/>
      </w:rPr>
    </w:lvl>
    <w:lvl w:ilvl="3" w:tplc="EB48AF02">
      <w:start w:val="1"/>
      <w:numFmt w:val="bullet"/>
      <w:lvlText w:val=""/>
      <w:lvlJc w:val="left"/>
      <w:pPr>
        <w:ind w:left="2880" w:hanging="360"/>
      </w:pPr>
      <w:rPr>
        <w:rFonts w:hint="default" w:ascii="Symbol" w:hAnsi="Symbol"/>
      </w:rPr>
    </w:lvl>
    <w:lvl w:ilvl="4" w:tplc="82D0DE7C">
      <w:start w:val="1"/>
      <w:numFmt w:val="bullet"/>
      <w:lvlText w:val="o"/>
      <w:lvlJc w:val="left"/>
      <w:pPr>
        <w:ind w:left="3600" w:hanging="360"/>
      </w:pPr>
      <w:rPr>
        <w:rFonts w:hint="default" w:ascii="Courier New" w:hAnsi="Courier New"/>
      </w:rPr>
    </w:lvl>
    <w:lvl w:ilvl="5" w:tplc="BBF0985E">
      <w:start w:val="1"/>
      <w:numFmt w:val="bullet"/>
      <w:lvlText w:val=""/>
      <w:lvlJc w:val="left"/>
      <w:pPr>
        <w:ind w:left="4320" w:hanging="360"/>
      </w:pPr>
      <w:rPr>
        <w:rFonts w:hint="default" w:ascii="Wingdings" w:hAnsi="Wingdings"/>
      </w:rPr>
    </w:lvl>
    <w:lvl w:ilvl="6" w:tplc="DA1274C0">
      <w:start w:val="1"/>
      <w:numFmt w:val="bullet"/>
      <w:lvlText w:val=""/>
      <w:lvlJc w:val="left"/>
      <w:pPr>
        <w:ind w:left="5040" w:hanging="360"/>
      </w:pPr>
      <w:rPr>
        <w:rFonts w:hint="default" w:ascii="Symbol" w:hAnsi="Symbol"/>
      </w:rPr>
    </w:lvl>
    <w:lvl w:ilvl="7" w:tplc="651093F6">
      <w:start w:val="1"/>
      <w:numFmt w:val="bullet"/>
      <w:lvlText w:val="o"/>
      <w:lvlJc w:val="left"/>
      <w:pPr>
        <w:ind w:left="5760" w:hanging="360"/>
      </w:pPr>
      <w:rPr>
        <w:rFonts w:hint="default" w:ascii="Courier New" w:hAnsi="Courier New"/>
      </w:rPr>
    </w:lvl>
    <w:lvl w:ilvl="8" w:tplc="E78EE214">
      <w:start w:val="1"/>
      <w:numFmt w:val="bullet"/>
      <w:lvlText w:val=""/>
      <w:lvlJc w:val="left"/>
      <w:pPr>
        <w:ind w:left="6480" w:hanging="360"/>
      </w:pPr>
      <w:rPr>
        <w:rFonts w:hint="default" w:ascii="Wingdings" w:hAnsi="Wingdings"/>
      </w:rPr>
    </w:lvl>
  </w:abstractNum>
  <w:abstractNum w:abstractNumId="15" w15:restartNumberingAfterBreak="0">
    <w:nsid w:val="7D0A5E06"/>
    <w:multiLevelType w:val="hybridMultilevel"/>
    <w:tmpl w:val="FFFFFFFF"/>
    <w:lvl w:ilvl="0" w:tplc="5D248276">
      <w:start w:val="1"/>
      <w:numFmt w:val="bullet"/>
      <w:lvlText w:val=""/>
      <w:lvlJc w:val="left"/>
      <w:pPr>
        <w:ind w:left="720" w:hanging="360"/>
      </w:pPr>
      <w:rPr>
        <w:rFonts w:hint="default" w:ascii="Symbol" w:hAnsi="Symbol"/>
      </w:rPr>
    </w:lvl>
    <w:lvl w:ilvl="1" w:tplc="4CE8B2E2">
      <w:start w:val="1"/>
      <w:numFmt w:val="bullet"/>
      <w:lvlText w:val="o"/>
      <w:lvlJc w:val="left"/>
      <w:pPr>
        <w:ind w:left="1440" w:hanging="360"/>
      </w:pPr>
      <w:rPr>
        <w:rFonts w:hint="default" w:ascii="Courier New" w:hAnsi="Courier New"/>
      </w:rPr>
    </w:lvl>
    <w:lvl w:ilvl="2" w:tplc="30D4BFC2">
      <w:start w:val="1"/>
      <w:numFmt w:val="bullet"/>
      <w:lvlText w:val=""/>
      <w:lvlJc w:val="left"/>
      <w:pPr>
        <w:ind w:left="2160" w:hanging="360"/>
      </w:pPr>
      <w:rPr>
        <w:rFonts w:hint="default" w:ascii="Wingdings" w:hAnsi="Wingdings"/>
      </w:rPr>
    </w:lvl>
    <w:lvl w:ilvl="3" w:tplc="FAA080E8">
      <w:start w:val="1"/>
      <w:numFmt w:val="bullet"/>
      <w:lvlText w:val=""/>
      <w:lvlJc w:val="left"/>
      <w:pPr>
        <w:ind w:left="2880" w:hanging="360"/>
      </w:pPr>
      <w:rPr>
        <w:rFonts w:hint="default" w:ascii="Symbol" w:hAnsi="Symbol"/>
      </w:rPr>
    </w:lvl>
    <w:lvl w:ilvl="4" w:tplc="C870E778">
      <w:start w:val="1"/>
      <w:numFmt w:val="bullet"/>
      <w:lvlText w:val="o"/>
      <w:lvlJc w:val="left"/>
      <w:pPr>
        <w:ind w:left="3600" w:hanging="360"/>
      </w:pPr>
      <w:rPr>
        <w:rFonts w:hint="default" w:ascii="Courier New" w:hAnsi="Courier New"/>
      </w:rPr>
    </w:lvl>
    <w:lvl w:ilvl="5" w:tplc="7BB67E76">
      <w:start w:val="1"/>
      <w:numFmt w:val="bullet"/>
      <w:lvlText w:val=""/>
      <w:lvlJc w:val="left"/>
      <w:pPr>
        <w:ind w:left="4320" w:hanging="360"/>
      </w:pPr>
      <w:rPr>
        <w:rFonts w:hint="default" w:ascii="Wingdings" w:hAnsi="Wingdings"/>
      </w:rPr>
    </w:lvl>
    <w:lvl w:ilvl="6" w:tplc="191802EC">
      <w:start w:val="1"/>
      <w:numFmt w:val="bullet"/>
      <w:lvlText w:val=""/>
      <w:lvlJc w:val="left"/>
      <w:pPr>
        <w:ind w:left="5040" w:hanging="360"/>
      </w:pPr>
      <w:rPr>
        <w:rFonts w:hint="default" w:ascii="Symbol" w:hAnsi="Symbol"/>
      </w:rPr>
    </w:lvl>
    <w:lvl w:ilvl="7" w:tplc="80548930">
      <w:start w:val="1"/>
      <w:numFmt w:val="bullet"/>
      <w:lvlText w:val="o"/>
      <w:lvlJc w:val="left"/>
      <w:pPr>
        <w:ind w:left="5760" w:hanging="360"/>
      </w:pPr>
      <w:rPr>
        <w:rFonts w:hint="default" w:ascii="Courier New" w:hAnsi="Courier New"/>
      </w:rPr>
    </w:lvl>
    <w:lvl w:ilvl="8" w:tplc="8DC66DC6">
      <w:start w:val="1"/>
      <w:numFmt w:val="bullet"/>
      <w:lvlText w:val=""/>
      <w:lvlJc w:val="left"/>
      <w:pPr>
        <w:ind w:left="6480" w:hanging="360"/>
      </w:pPr>
      <w:rPr>
        <w:rFonts w:hint="default" w:ascii="Wingdings" w:hAnsi="Wingdings"/>
      </w:rPr>
    </w:lvl>
  </w:abstract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 w16cid:durableId="1297561934">
    <w:abstractNumId w:val="6"/>
  </w:num>
  <w:num w:numId="2" w16cid:durableId="1446653466">
    <w:abstractNumId w:val="15"/>
  </w:num>
  <w:num w:numId="3" w16cid:durableId="235939456">
    <w:abstractNumId w:val="9"/>
  </w:num>
  <w:num w:numId="4" w16cid:durableId="1697078081">
    <w:abstractNumId w:val="4"/>
  </w:num>
  <w:num w:numId="5" w16cid:durableId="1822312316">
    <w:abstractNumId w:val="5"/>
  </w:num>
  <w:num w:numId="6" w16cid:durableId="403721252">
    <w:abstractNumId w:val="14"/>
  </w:num>
  <w:num w:numId="7" w16cid:durableId="144663416">
    <w:abstractNumId w:val="12"/>
  </w:num>
  <w:num w:numId="8" w16cid:durableId="474836022">
    <w:abstractNumId w:val="11"/>
  </w:num>
  <w:num w:numId="9" w16cid:durableId="937564258">
    <w:abstractNumId w:val="13"/>
  </w:num>
  <w:num w:numId="10" w16cid:durableId="810439333">
    <w:abstractNumId w:val="8"/>
  </w:num>
  <w:num w:numId="11" w16cid:durableId="535703939">
    <w:abstractNumId w:val="2"/>
  </w:num>
  <w:num w:numId="12" w16cid:durableId="1949390421">
    <w:abstractNumId w:val="10"/>
  </w:num>
  <w:num w:numId="13" w16cid:durableId="551582173">
    <w:abstractNumId w:val="0"/>
  </w:num>
  <w:num w:numId="14" w16cid:durableId="555237246">
    <w:abstractNumId w:val="7"/>
  </w:num>
  <w:num w:numId="15" w16cid:durableId="1688292129">
    <w:abstractNumId w:val="3"/>
  </w:num>
  <w:num w:numId="16" w16cid:durableId="312947835">
    <w:abstractNumId w:val="1"/>
  </w:num>
</w:numbering>
</file>

<file path=word/people.xml><?xml version="1.0" encoding="utf-8"?>
<w15:people xmlns:mc="http://schemas.openxmlformats.org/markup-compatibility/2006" xmlns:w15="http://schemas.microsoft.com/office/word/2012/wordml" mc:Ignorable="w15">
  <w15:person w15:author="Diana Carolina Garzon Ochoa">
    <w15:presenceInfo w15:providerId="AD" w15:userId="S::dgarzono@mincultura.gov.co::788c2c02-cf4f-4df0-9a3c-d786ccec4383"/>
  </w15:person>
  <w15:person w15:author="Yaneth Andrea Jimenez Diaz">
    <w15:presenceInfo w15:providerId="AD" w15:userId="S::yjimenez@mincultura.gov.co::d491f4ff-292c-4a21-88c8-9f8cdb115782"/>
  </w15:person>
  <w15:person w15:author="Yaneth Andrea Jimenez Diaz">
    <w15:presenceInfo w15:providerId="AD" w15:userId="S::yjimenez@mincultura.gov.co::d491f4ff-292c-4a21-88c8-9f8cdb11578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D7F"/>
    <w:rsid w:val="00001346"/>
    <w:rsid w:val="00002071"/>
    <w:rsid w:val="000025A3"/>
    <w:rsid w:val="0000322E"/>
    <w:rsid w:val="00004526"/>
    <w:rsid w:val="000049EE"/>
    <w:rsid w:val="00004C8B"/>
    <w:rsid w:val="000073C8"/>
    <w:rsid w:val="00007CB8"/>
    <w:rsid w:val="0001032F"/>
    <w:rsid w:val="000105D8"/>
    <w:rsid w:val="000112E0"/>
    <w:rsid w:val="0001342E"/>
    <w:rsid w:val="00015157"/>
    <w:rsid w:val="00015E62"/>
    <w:rsid w:val="000167A3"/>
    <w:rsid w:val="00016DEF"/>
    <w:rsid w:val="00017374"/>
    <w:rsid w:val="000173FB"/>
    <w:rsid w:val="00020CDD"/>
    <w:rsid w:val="000218AE"/>
    <w:rsid w:val="000226B3"/>
    <w:rsid w:val="0002465B"/>
    <w:rsid w:val="00024A3C"/>
    <w:rsid w:val="00030301"/>
    <w:rsid w:val="000310B7"/>
    <w:rsid w:val="00031BEF"/>
    <w:rsid w:val="000326CB"/>
    <w:rsid w:val="00034B2A"/>
    <w:rsid w:val="000351BE"/>
    <w:rsid w:val="000427CA"/>
    <w:rsid w:val="00043653"/>
    <w:rsid w:val="000461F6"/>
    <w:rsid w:val="00046909"/>
    <w:rsid w:val="00052193"/>
    <w:rsid w:val="000525AC"/>
    <w:rsid w:val="00053077"/>
    <w:rsid w:val="0005463D"/>
    <w:rsid w:val="00055C2A"/>
    <w:rsid w:val="00056A44"/>
    <w:rsid w:val="00057D09"/>
    <w:rsid w:val="0006006F"/>
    <w:rsid w:val="00060993"/>
    <w:rsid w:val="00061843"/>
    <w:rsid w:val="000630CF"/>
    <w:rsid w:val="00064A66"/>
    <w:rsid w:val="00067584"/>
    <w:rsid w:val="00071A4D"/>
    <w:rsid w:val="000724AD"/>
    <w:rsid w:val="000726CC"/>
    <w:rsid w:val="00073FFC"/>
    <w:rsid w:val="000745C2"/>
    <w:rsid w:val="00080ADA"/>
    <w:rsid w:val="0008105C"/>
    <w:rsid w:val="0008162D"/>
    <w:rsid w:val="00081F90"/>
    <w:rsid w:val="00084062"/>
    <w:rsid w:val="000861E2"/>
    <w:rsid w:val="00087C7B"/>
    <w:rsid w:val="000944A8"/>
    <w:rsid w:val="00094B8E"/>
    <w:rsid w:val="00095495"/>
    <w:rsid w:val="00095633"/>
    <w:rsid w:val="00096D2F"/>
    <w:rsid w:val="0009798F"/>
    <w:rsid w:val="000A25A5"/>
    <w:rsid w:val="000A6934"/>
    <w:rsid w:val="000A6DFC"/>
    <w:rsid w:val="000B0CCA"/>
    <w:rsid w:val="000B30C3"/>
    <w:rsid w:val="000B4051"/>
    <w:rsid w:val="000B51DE"/>
    <w:rsid w:val="000C05DC"/>
    <w:rsid w:val="000C0654"/>
    <w:rsid w:val="000C2F23"/>
    <w:rsid w:val="000C526C"/>
    <w:rsid w:val="000C714F"/>
    <w:rsid w:val="000C73B2"/>
    <w:rsid w:val="000C7EBE"/>
    <w:rsid w:val="000D03C2"/>
    <w:rsid w:val="000D08F6"/>
    <w:rsid w:val="000D3ED8"/>
    <w:rsid w:val="000D522B"/>
    <w:rsid w:val="000D61BF"/>
    <w:rsid w:val="000D79FC"/>
    <w:rsid w:val="000E08DF"/>
    <w:rsid w:val="000E361C"/>
    <w:rsid w:val="000E37F5"/>
    <w:rsid w:val="000E3BCB"/>
    <w:rsid w:val="000E525B"/>
    <w:rsid w:val="000E576D"/>
    <w:rsid w:val="000F0CB3"/>
    <w:rsid w:val="000F12B6"/>
    <w:rsid w:val="000F2A42"/>
    <w:rsid w:val="000F3CEE"/>
    <w:rsid w:val="000F40DA"/>
    <w:rsid w:val="000F40DC"/>
    <w:rsid w:val="000F4252"/>
    <w:rsid w:val="000F647F"/>
    <w:rsid w:val="000F7696"/>
    <w:rsid w:val="0010079F"/>
    <w:rsid w:val="00102F0A"/>
    <w:rsid w:val="0010413B"/>
    <w:rsid w:val="00104BCB"/>
    <w:rsid w:val="00106F4C"/>
    <w:rsid w:val="001074AB"/>
    <w:rsid w:val="0011257D"/>
    <w:rsid w:val="0012287E"/>
    <w:rsid w:val="001228A1"/>
    <w:rsid w:val="0012651E"/>
    <w:rsid w:val="00127A38"/>
    <w:rsid w:val="00130866"/>
    <w:rsid w:val="00130968"/>
    <w:rsid w:val="00130FC6"/>
    <w:rsid w:val="00131790"/>
    <w:rsid w:val="00131C05"/>
    <w:rsid w:val="001321CF"/>
    <w:rsid w:val="0013386F"/>
    <w:rsid w:val="001341B2"/>
    <w:rsid w:val="00134294"/>
    <w:rsid w:val="001359A1"/>
    <w:rsid w:val="00135DA8"/>
    <w:rsid w:val="00135F1A"/>
    <w:rsid w:val="001379EF"/>
    <w:rsid w:val="00137B32"/>
    <w:rsid w:val="001413DE"/>
    <w:rsid w:val="001419FC"/>
    <w:rsid w:val="00142C44"/>
    <w:rsid w:val="00144E6C"/>
    <w:rsid w:val="00145806"/>
    <w:rsid w:val="001462D3"/>
    <w:rsid w:val="0015303C"/>
    <w:rsid w:val="00154615"/>
    <w:rsid w:val="0015488B"/>
    <w:rsid w:val="001563C1"/>
    <w:rsid w:val="0015743D"/>
    <w:rsid w:val="00157683"/>
    <w:rsid w:val="00160F40"/>
    <w:rsid w:val="00163AAA"/>
    <w:rsid w:val="00163B11"/>
    <w:rsid w:val="0016401B"/>
    <w:rsid w:val="00164170"/>
    <w:rsid w:val="001651B5"/>
    <w:rsid w:val="00165AA9"/>
    <w:rsid w:val="0016627B"/>
    <w:rsid w:val="00173EFA"/>
    <w:rsid w:val="00174F1E"/>
    <w:rsid w:val="00181364"/>
    <w:rsid w:val="00182545"/>
    <w:rsid w:val="001832F8"/>
    <w:rsid w:val="00185E2B"/>
    <w:rsid w:val="0018778D"/>
    <w:rsid w:val="00190A07"/>
    <w:rsid w:val="00191D21"/>
    <w:rsid w:val="001939C2"/>
    <w:rsid w:val="001961D4"/>
    <w:rsid w:val="00197CBE"/>
    <w:rsid w:val="00197FE2"/>
    <w:rsid w:val="001A0A56"/>
    <w:rsid w:val="001A0CE9"/>
    <w:rsid w:val="001A0F7F"/>
    <w:rsid w:val="001A1222"/>
    <w:rsid w:val="001A215A"/>
    <w:rsid w:val="001A2EEA"/>
    <w:rsid w:val="001A3901"/>
    <w:rsid w:val="001A7CC7"/>
    <w:rsid w:val="001B06BA"/>
    <w:rsid w:val="001B11F6"/>
    <w:rsid w:val="001B14BE"/>
    <w:rsid w:val="001B3363"/>
    <w:rsid w:val="001B53CC"/>
    <w:rsid w:val="001B5A46"/>
    <w:rsid w:val="001C0233"/>
    <w:rsid w:val="001C2F3E"/>
    <w:rsid w:val="001C473B"/>
    <w:rsid w:val="001C5A73"/>
    <w:rsid w:val="001D14DA"/>
    <w:rsid w:val="001D17B7"/>
    <w:rsid w:val="001D2AB7"/>
    <w:rsid w:val="001D324B"/>
    <w:rsid w:val="001D417D"/>
    <w:rsid w:val="001D7D63"/>
    <w:rsid w:val="001E0BFB"/>
    <w:rsid w:val="001E2241"/>
    <w:rsid w:val="001E25BB"/>
    <w:rsid w:val="001E779E"/>
    <w:rsid w:val="001F1A43"/>
    <w:rsid w:val="001F1AD0"/>
    <w:rsid w:val="001F2D45"/>
    <w:rsid w:val="001F334C"/>
    <w:rsid w:val="001F36BC"/>
    <w:rsid w:val="001F5629"/>
    <w:rsid w:val="001F5988"/>
    <w:rsid w:val="001F7E22"/>
    <w:rsid w:val="00205AAB"/>
    <w:rsid w:val="00211CF2"/>
    <w:rsid w:val="002139D0"/>
    <w:rsid w:val="002144D5"/>
    <w:rsid w:val="002166DE"/>
    <w:rsid w:val="002173EE"/>
    <w:rsid w:val="00217740"/>
    <w:rsid w:val="00217BAA"/>
    <w:rsid w:val="0022198D"/>
    <w:rsid w:val="0022394B"/>
    <w:rsid w:val="00224792"/>
    <w:rsid w:val="00225868"/>
    <w:rsid w:val="00225FF8"/>
    <w:rsid w:val="0023009A"/>
    <w:rsid w:val="00232415"/>
    <w:rsid w:val="00232510"/>
    <w:rsid w:val="00232F8A"/>
    <w:rsid w:val="0023460F"/>
    <w:rsid w:val="00234886"/>
    <w:rsid w:val="00235160"/>
    <w:rsid w:val="0023582D"/>
    <w:rsid w:val="00237967"/>
    <w:rsid w:val="00240714"/>
    <w:rsid w:val="002410F5"/>
    <w:rsid w:val="002428B5"/>
    <w:rsid w:val="0024496D"/>
    <w:rsid w:val="00244E0B"/>
    <w:rsid w:val="00245119"/>
    <w:rsid w:val="00245FBA"/>
    <w:rsid w:val="00251202"/>
    <w:rsid w:val="002516CB"/>
    <w:rsid w:val="00251F6B"/>
    <w:rsid w:val="00254633"/>
    <w:rsid w:val="002554CB"/>
    <w:rsid w:val="002554CF"/>
    <w:rsid w:val="00255DE8"/>
    <w:rsid w:val="00256CC7"/>
    <w:rsid w:val="00256E96"/>
    <w:rsid w:val="00256FAC"/>
    <w:rsid w:val="00257AE5"/>
    <w:rsid w:val="002609C6"/>
    <w:rsid w:val="002617C1"/>
    <w:rsid w:val="00262D30"/>
    <w:rsid w:val="002638DC"/>
    <w:rsid w:val="00263D1F"/>
    <w:rsid w:val="00263EB2"/>
    <w:rsid w:val="00265593"/>
    <w:rsid w:val="00265F0C"/>
    <w:rsid w:val="00265F8F"/>
    <w:rsid w:val="00266281"/>
    <w:rsid w:val="002664A4"/>
    <w:rsid w:val="00267D75"/>
    <w:rsid w:val="00267F60"/>
    <w:rsid w:val="00270EC0"/>
    <w:rsid w:val="0027369E"/>
    <w:rsid w:val="00273F24"/>
    <w:rsid w:val="002747F2"/>
    <w:rsid w:val="002755DA"/>
    <w:rsid w:val="002776FC"/>
    <w:rsid w:val="00277CDC"/>
    <w:rsid w:val="002816B2"/>
    <w:rsid w:val="00281CBE"/>
    <w:rsid w:val="00281EF4"/>
    <w:rsid w:val="00281FDA"/>
    <w:rsid w:val="002826AB"/>
    <w:rsid w:val="00283324"/>
    <w:rsid w:val="002867DE"/>
    <w:rsid w:val="0029054D"/>
    <w:rsid w:val="00290C1C"/>
    <w:rsid w:val="00291FAF"/>
    <w:rsid w:val="002920CD"/>
    <w:rsid w:val="0029224D"/>
    <w:rsid w:val="00295CE5"/>
    <w:rsid w:val="002968AC"/>
    <w:rsid w:val="00297017"/>
    <w:rsid w:val="002A0DB4"/>
    <w:rsid w:val="002A361E"/>
    <w:rsid w:val="002A523F"/>
    <w:rsid w:val="002A7E3B"/>
    <w:rsid w:val="002A7E65"/>
    <w:rsid w:val="002B0887"/>
    <w:rsid w:val="002B1367"/>
    <w:rsid w:val="002B155B"/>
    <w:rsid w:val="002B328A"/>
    <w:rsid w:val="002B4715"/>
    <w:rsid w:val="002B53CE"/>
    <w:rsid w:val="002C0592"/>
    <w:rsid w:val="002C4206"/>
    <w:rsid w:val="002C4821"/>
    <w:rsid w:val="002C586C"/>
    <w:rsid w:val="002C6BBA"/>
    <w:rsid w:val="002C754C"/>
    <w:rsid w:val="002D1B0C"/>
    <w:rsid w:val="002D215B"/>
    <w:rsid w:val="002D2C46"/>
    <w:rsid w:val="002D6DB6"/>
    <w:rsid w:val="002E0BA0"/>
    <w:rsid w:val="002E251D"/>
    <w:rsid w:val="002E2C03"/>
    <w:rsid w:val="002E42C0"/>
    <w:rsid w:val="002E59F8"/>
    <w:rsid w:val="002F0457"/>
    <w:rsid w:val="002F0A7F"/>
    <w:rsid w:val="002F0C55"/>
    <w:rsid w:val="002F3AF3"/>
    <w:rsid w:val="002F3B79"/>
    <w:rsid w:val="002F4DC1"/>
    <w:rsid w:val="002F7134"/>
    <w:rsid w:val="002F769D"/>
    <w:rsid w:val="00300F7F"/>
    <w:rsid w:val="00302568"/>
    <w:rsid w:val="00303482"/>
    <w:rsid w:val="0030364C"/>
    <w:rsid w:val="003055A2"/>
    <w:rsid w:val="0030601D"/>
    <w:rsid w:val="00307AB2"/>
    <w:rsid w:val="00310D20"/>
    <w:rsid w:val="00314F8E"/>
    <w:rsid w:val="003152FC"/>
    <w:rsid w:val="00316EFB"/>
    <w:rsid w:val="00321A6E"/>
    <w:rsid w:val="00321C77"/>
    <w:rsid w:val="00326717"/>
    <w:rsid w:val="00330BBA"/>
    <w:rsid w:val="0033473E"/>
    <w:rsid w:val="00336693"/>
    <w:rsid w:val="003366BD"/>
    <w:rsid w:val="003407A3"/>
    <w:rsid w:val="00341183"/>
    <w:rsid w:val="00342154"/>
    <w:rsid w:val="00343DD6"/>
    <w:rsid w:val="0034735B"/>
    <w:rsid w:val="003516D0"/>
    <w:rsid w:val="003523CC"/>
    <w:rsid w:val="003532DF"/>
    <w:rsid w:val="00353E51"/>
    <w:rsid w:val="003566F2"/>
    <w:rsid w:val="00357523"/>
    <w:rsid w:val="0036020C"/>
    <w:rsid w:val="00361A41"/>
    <w:rsid w:val="00362033"/>
    <w:rsid w:val="0036442C"/>
    <w:rsid w:val="00364532"/>
    <w:rsid w:val="00370ABE"/>
    <w:rsid w:val="00370DB6"/>
    <w:rsid w:val="00371004"/>
    <w:rsid w:val="00373057"/>
    <w:rsid w:val="00373A48"/>
    <w:rsid w:val="0037586D"/>
    <w:rsid w:val="00375E6E"/>
    <w:rsid w:val="003777FE"/>
    <w:rsid w:val="0037798D"/>
    <w:rsid w:val="00380184"/>
    <w:rsid w:val="0038270D"/>
    <w:rsid w:val="00382C70"/>
    <w:rsid w:val="003830CC"/>
    <w:rsid w:val="00383F06"/>
    <w:rsid w:val="003854B2"/>
    <w:rsid w:val="00385DF1"/>
    <w:rsid w:val="0038685C"/>
    <w:rsid w:val="00387676"/>
    <w:rsid w:val="00387CD8"/>
    <w:rsid w:val="00395F59"/>
    <w:rsid w:val="003A0DAC"/>
    <w:rsid w:val="003A143E"/>
    <w:rsid w:val="003A508B"/>
    <w:rsid w:val="003A701B"/>
    <w:rsid w:val="003B0075"/>
    <w:rsid w:val="003B1A57"/>
    <w:rsid w:val="003B39CC"/>
    <w:rsid w:val="003B55CA"/>
    <w:rsid w:val="003B5F24"/>
    <w:rsid w:val="003B5FAF"/>
    <w:rsid w:val="003B7634"/>
    <w:rsid w:val="003C01F5"/>
    <w:rsid w:val="003C4228"/>
    <w:rsid w:val="003C51EA"/>
    <w:rsid w:val="003C5827"/>
    <w:rsid w:val="003C7A87"/>
    <w:rsid w:val="003D0038"/>
    <w:rsid w:val="003D0B68"/>
    <w:rsid w:val="003D105E"/>
    <w:rsid w:val="003D2608"/>
    <w:rsid w:val="003D365D"/>
    <w:rsid w:val="003D440F"/>
    <w:rsid w:val="003D6AD0"/>
    <w:rsid w:val="003E08C3"/>
    <w:rsid w:val="003E1007"/>
    <w:rsid w:val="003E3B62"/>
    <w:rsid w:val="003E5A26"/>
    <w:rsid w:val="003E622E"/>
    <w:rsid w:val="003E634F"/>
    <w:rsid w:val="003E6770"/>
    <w:rsid w:val="003E7F8E"/>
    <w:rsid w:val="003F03A2"/>
    <w:rsid w:val="003F1ABF"/>
    <w:rsid w:val="003F2C36"/>
    <w:rsid w:val="003F45BE"/>
    <w:rsid w:val="003F6461"/>
    <w:rsid w:val="00403C90"/>
    <w:rsid w:val="004042C4"/>
    <w:rsid w:val="00404B7F"/>
    <w:rsid w:val="00405C5D"/>
    <w:rsid w:val="00406E7A"/>
    <w:rsid w:val="00407934"/>
    <w:rsid w:val="00411022"/>
    <w:rsid w:val="00421F2D"/>
    <w:rsid w:val="00423E9F"/>
    <w:rsid w:val="004249C7"/>
    <w:rsid w:val="00425207"/>
    <w:rsid w:val="00425830"/>
    <w:rsid w:val="00425A53"/>
    <w:rsid w:val="0042669E"/>
    <w:rsid w:val="00426744"/>
    <w:rsid w:val="00432885"/>
    <w:rsid w:val="004348E1"/>
    <w:rsid w:val="00437981"/>
    <w:rsid w:val="00443269"/>
    <w:rsid w:val="0044351B"/>
    <w:rsid w:val="00443AE4"/>
    <w:rsid w:val="004471C2"/>
    <w:rsid w:val="00447A48"/>
    <w:rsid w:val="004501DA"/>
    <w:rsid w:val="00450A9C"/>
    <w:rsid w:val="00451235"/>
    <w:rsid w:val="004535A0"/>
    <w:rsid w:val="00453699"/>
    <w:rsid w:val="00455629"/>
    <w:rsid w:val="00455723"/>
    <w:rsid w:val="004609CB"/>
    <w:rsid w:val="00460B89"/>
    <w:rsid w:val="004613DB"/>
    <w:rsid w:val="00462198"/>
    <w:rsid w:val="004630EC"/>
    <w:rsid w:val="0046414C"/>
    <w:rsid w:val="00465DED"/>
    <w:rsid w:val="00466CC0"/>
    <w:rsid w:val="00466DD6"/>
    <w:rsid w:val="00468A60"/>
    <w:rsid w:val="00471DD6"/>
    <w:rsid w:val="00474C2D"/>
    <w:rsid w:val="004771C6"/>
    <w:rsid w:val="00477A95"/>
    <w:rsid w:val="00477C99"/>
    <w:rsid w:val="00480590"/>
    <w:rsid w:val="00481365"/>
    <w:rsid w:val="00481F83"/>
    <w:rsid w:val="004835CA"/>
    <w:rsid w:val="00484212"/>
    <w:rsid w:val="0048639F"/>
    <w:rsid w:val="00486755"/>
    <w:rsid w:val="0048683E"/>
    <w:rsid w:val="00486A19"/>
    <w:rsid w:val="00486B45"/>
    <w:rsid w:val="00490359"/>
    <w:rsid w:val="00490740"/>
    <w:rsid w:val="00490D76"/>
    <w:rsid w:val="00490F88"/>
    <w:rsid w:val="00493412"/>
    <w:rsid w:val="00496E83"/>
    <w:rsid w:val="00497BAE"/>
    <w:rsid w:val="004A28DE"/>
    <w:rsid w:val="004A3FCE"/>
    <w:rsid w:val="004A533D"/>
    <w:rsid w:val="004A570B"/>
    <w:rsid w:val="004A71EC"/>
    <w:rsid w:val="004A7623"/>
    <w:rsid w:val="004B6B47"/>
    <w:rsid w:val="004C23B7"/>
    <w:rsid w:val="004C4114"/>
    <w:rsid w:val="004C48AF"/>
    <w:rsid w:val="004C549A"/>
    <w:rsid w:val="004C6ABA"/>
    <w:rsid w:val="004D3417"/>
    <w:rsid w:val="004D4071"/>
    <w:rsid w:val="004D43BE"/>
    <w:rsid w:val="004D4CE6"/>
    <w:rsid w:val="004E0B8E"/>
    <w:rsid w:val="004E20C8"/>
    <w:rsid w:val="004E3C8D"/>
    <w:rsid w:val="004E438E"/>
    <w:rsid w:val="004E43AE"/>
    <w:rsid w:val="004E4BC7"/>
    <w:rsid w:val="004E4E65"/>
    <w:rsid w:val="004E5DBE"/>
    <w:rsid w:val="004E5FE0"/>
    <w:rsid w:val="004F0938"/>
    <w:rsid w:val="004F1FF1"/>
    <w:rsid w:val="004F2C04"/>
    <w:rsid w:val="004F32E7"/>
    <w:rsid w:val="004F4A9D"/>
    <w:rsid w:val="004F52FF"/>
    <w:rsid w:val="004F733F"/>
    <w:rsid w:val="0050188B"/>
    <w:rsid w:val="0050320D"/>
    <w:rsid w:val="0050551D"/>
    <w:rsid w:val="00505DE6"/>
    <w:rsid w:val="0050721C"/>
    <w:rsid w:val="00510FD7"/>
    <w:rsid w:val="00511A60"/>
    <w:rsid w:val="00513B88"/>
    <w:rsid w:val="00521FDE"/>
    <w:rsid w:val="00522952"/>
    <w:rsid w:val="00522E0F"/>
    <w:rsid w:val="00532403"/>
    <w:rsid w:val="00533037"/>
    <w:rsid w:val="00533FE4"/>
    <w:rsid w:val="00534842"/>
    <w:rsid w:val="00534E2C"/>
    <w:rsid w:val="00537365"/>
    <w:rsid w:val="00540F30"/>
    <w:rsid w:val="00540F60"/>
    <w:rsid w:val="00540F8F"/>
    <w:rsid w:val="00541ED1"/>
    <w:rsid w:val="00543070"/>
    <w:rsid w:val="005434F3"/>
    <w:rsid w:val="00544474"/>
    <w:rsid w:val="00545EF7"/>
    <w:rsid w:val="00546A55"/>
    <w:rsid w:val="00547362"/>
    <w:rsid w:val="0055203C"/>
    <w:rsid w:val="00553738"/>
    <w:rsid w:val="00553882"/>
    <w:rsid w:val="0056034E"/>
    <w:rsid w:val="0056328D"/>
    <w:rsid w:val="00564617"/>
    <w:rsid w:val="005668BC"/>
    <w:rsid w:val="005703B8"/>
    <w:rsid w:val="00573E37"/>
    <w:rsid w:val="00573F7B"/>
    <w:rsid w:val="005743C9"/>
    <w:rsid w:val="00576973"/>
    <w:rsid w:val="0058010C"/>
    <w:rsid w:val="00585621"/>
    <w:rsid w:val="00586558"/>
    <w:rsid w:val="00586B61"/>
    <w:rsid w:val="0059087B"/>
    <w:rsid w:val="00594EB4"/>
    <w:rsid w:val="005A18D3"/>
    <w:rsid w:val="005A2185"/>
    <w:rsid w:val="005A3E52"/>
    <w:rsid w:val="005A407B"/>
    <w:rsid w:val="005A4938"/>
    <w:rsid w:val="005A54D6"/>
    <w:rsid w:val="005A5D89"/>
    <w:rsid w:val="005B1E6D"/>
    <w:rsid w:val="005B3289"/>
    <w:rsid w:val="005B6477"/>
    <w:rsid w:val="005B7620"/>
    <w:rsid w:val="005C12E4"/>
    <w:rsid w:val="005C1329"/>
    <w:rsid w:val="005C2EB1"/>
    <w:rsid w:val="005C4D68"/>
    <w:rsid w:val="005D03B1"/>
    <w:rsid w:val="005D18B2"/>
    <w:rsid w:val="005D370B"/>
    <w:rsid w:val="005D6073"/>
    <w:rsid w:val="005D64C7"/>
    <w:rsid w:val="005D71C7"/>
    <w:rsid w:val="005D76EF"/>
    <w:rsid w:val="005E269A"/>
    <w:rsid w:val="005E2799"/>
    <w:rsid w:val="005E2B08"/>
    <w:rsid w:val="005E308F"/>
    <w:rsid w:val="005E5EA3"/>
    <w:rsid w:val="005E600A"/>
    <w:rsid w:val="005E70CF"/>
    <w:rsid w:val="005E743B"/>
    <w:rsid w:val="005F1870"/>
    <w:rsid w:val="005F3089"/>
    <w:rsid w:val="005F357B"/>
    <w:rsid w:val="005F5A41"/>
    <w:rsid w:val="005F6409"/>
    <w:rsid w:val="005F6758"/>
    <w:rsid w:val="005F6929"/>
    <w:rsid w:val="0060007C"/>
    <w:rsid w:val="006018ED"/>
    <w:rsid w:val="006032BE"/>
    <w:rsid w:val="00604B21"/>
    <w:rsid w:val="006053A2"/>
    <w:rsid w:val="00610BA9"/>
    <w:rsid w:val="0061352C"/>
    <w:rsid w:val="00613B71"/>
    <w:rsid w:val="00614FC1"/>
    <w:rsid w:val="006171DF"/>
    <w:rsid w:val="00617850"/>
    <w:rsid w:val="00617E9D"/>
    <w:rsid w:val="00620EAA"/>
    <w:rsid w:val="00621863"/>
    <w:rsid w:val="00623297"/>
    <w:rsid w:val="006238E8"/>
    <w:rsid w:val="00623E08"/>
    <w:rsid w:val="00623EF9"/>
    <w:rsid w:val="00626A29"/>
    <w:rsid w:val="006273A1"/>
    <w:rsid w:val="006301EC"/>
    <w:rsid w:val="00631AE8"/>
    <w:rsid w:val="00634550"/>
    <w:rsid w:val="006367CD"/>
    <w:rsid w:val="00641EF2"/>
    <w:rsid w:val="006442E1"/>
    <w:rsid w:val="006449DF"/>
    <w:rsid w:val="00644C75"/>
    <w:rsid w:val="00645A63"/>
    <w:rsid w:val="00646FC4"/>
    <w:rsid w:val="00646FC4"/>
    <w:rsid w:val="00650D63"/>
    <w:rsid w:val="00650EC5"/>
    <w:rsid w:val="00657BF2"/>
    <w:rsid w:val="00657C66"/>
    <w:rsid w:val="006617DC"/>
    <w:rsid w:val="00662B4C"/>
    <w:rsid w:val="006648ED"/>
    <w:rsid w:val="00670052"/>
    <w:rsid w:val="00672222"/>
    <w:rsid w:val="006723EE"/>
    <w:rsid w:val="006724AD"/>
    <w:rsid w:val="006757C4"/>
    <w:rsid w:val="00675944"/>
    <w:rsid w:val="00675AAA"/>
    <w:rsid w:val="00676FD7"/>
    <w:rsid w:val="00677BA5"/>
    <w:rsid w:val="00677C6D"/>
    <w:rsid w:val="0068178E"/>
    <w:rsid w:val="00682474"/>
    <w:rsid w:val="00684E51"/>
    <w:rsid w:val="006877AD"/>
    <w:rsid w:val="00690A83"/>
    <w:rsid w:val="00690E25"/>
    <w:rsid w:val="00690F19"/>
    <w:rsid w:val="006910D1"/>
    <w:rsid w:val="00691123"/>
    <w:rsid w:val="00693969"/>
    <w:rsid w:val="00693979"/>
    <w:rsid w:val="006947E7"/>
    <w:rsid w:val="0069531D"/>
    <w:rsid w:val="00695D1D"/>
    <w:rsid w:val="006966E8"/>
    <w:rsid w:val="00696E6F"/>
    <w:rsid w:val="00697D3E"/>
    <w:rsid w:val="00697F7B"/>
    <w:rsid w:val="006A0C79"/>
    <w:rsid w:val="006A2657"/>
    <w:rsid w:val="006B0258"/>
    <w:rsid w:val="006B0537"/>
    <w:rsid w:val="006B157A"/>
    <w:rsid w:val="006B165B"/>
    <w:rsid w:val="006B2A3F"/>
    <w:rsid w:val="006B32F6"/>
    <w:rsid w:val="006B51C4"/>
    <w:rsid w:val="006B61B3"/>
    <w:rsid w:val="006B6696"/>
    <w:rsid w:val="006C04DD"/>
    <w:rsid w:val="006C0F85"/>
    <w:rsid w:val="006C2560"/>
    <w:rsid w:val="006C2AD3"/>
    <w:rsid w:val="006C2CE0"/>
    <w:rsid w:val="006C456E"/>
    <w:rsid w:val="006C7355"/>
    <w:rsid w:val="006D2672"/>
    <w:rsid w:val="006D6BD3"/>
    <w:rsid w:val="006D6DE1"/>
    <w:rsid w:val="006D7252"/>
    <w:rsid w:val="006D757E"/>
    <w:rsid w:val="006D7E1A"/>
    <w:rsid w:val="006E0016"/>
    <w:rsid w:val="006E157E"/>
    <w:rsid w:val="006E3411"/>
    <w:rsid w:val="006E6007"/>
    <w:rsid w:val="006E6F7F"/>
    <w:rsid w:val="006E7911"/>
    <w:rsid w:val="006F0FD2"/>
    <w:rsid w:val="006F10FB"/>
    <w:rsid w:val="006F1CA7"/>
    <w:rsid w:val="006F218B"/>
    <w:rsid w:val="006F2637"/>
    <w:rsid w:val="006F628B"/>
    <w:rsid w:val="006F72D6"/>
    <w:rsid w:val="006F7BD6"/>
    <w:rsid w:val="007016C2"/>
    <w:rsid w:val="00701B3D"/>
    <w:rsid w:val="007031A1"/>
    <w:rsid w:val="00704A23"/>
    <w:rsid w:val="00706444"/>
    <w:rsid w:val="00710C1A"/>
    <w:rsid w:val="00711B7D"/>
    <w:rsid w:val="00712BE9"/>
    <w:rsid w:val="007135E4"/>
    <w:rsid w:val="00714218"/>
    <w:rsid w:val="00714E74"/>
    <w:rsid w:val="00714EC6"/>
    <w:rsid w:val="007175AC"/>
    <w:rsid w:val="0071E460"/>
    <w:rsid w:val="0072128C"/>
    <w:rsid w:val="00721475"/>
    <w:rsid w:val="007259F0"/>
    <w:rsid w:val="00726141"/>
    <w:rsid w:val="00726376"/>
    <w:rsid w:val="0072715F"/>
    <w:rsid w:val="00732680"/>
    <w:rsid w:val="007367FB"/>
    <w:rsid w:val="007412AD"/>
    <w:rsid w:val="00742620"/>
    <w:rsid w:val="007427B1"/>
    <w:rsid w:val="007459D3"/>
    <w:rsid w:val="00745FC5"/>
    <w:rsid w:val="00746FE7"/>
    <w:rsid w:val="00747227"/>
    <w:rsid w:val="00747524"/>
    <w:rsid w:val="00753D09"/>
    <w:rsid w:val="007570F5"/>
    <w:rsid w:val="007578E9"/>
    <w:rsid w:val="007616B2"/>
    <w:rsid w:val="007623FD"/>
    <w:rsid w:val="00765E08"/>
    <w:rsid w:val="0077469C"/>
    <w:rsid w:val="0078250D"/>
    <w:rsid w:val="007839A4"/>
    <w:rsid w:val="0078499D"/>
    <w:rsid w:val="00784F36"/>
    <w:rsid w:val="007861F5"/>
    <w:rsid w:val="00786B63"/>
    <w:rsid w:val="007877E6"/>
    <w:rsid w:val="007901D3"/>
    <w:rsid w:val="00791500"/>
    <w:rsid w:val="00792A0C"/>
    <w:rsid w:val="00792B4F"/>
    <w:rsid w:val="007954D4"/>
    <w:rsid w:val="0079581E"/>
    <w:rsid w:val="007967C7"/>
    <w:rsid w:val="00796B86"/>
    <w:rsid w:val="00797F87"/>
    <w:rsid w:val="007A46BA"/>
    <w:rsid w:val="007A54A2"/>
    <w:rsid w:val="007A5BBD"/>
    <w:rsid w:val="007A6660"/>
    <w:rsid w:val="007A6CC6"/>
    <w:rsid w:val="007A7BF9"/>
    <w:rsid w:val="007B2376"/>
    <w:rsid w:val="007B3988"/>
    <w:rsid w:val="007B4136"/>
    <w:rsid w:val="007B48BB"/>
    <w:rsid w:val="007B5CF3"/>
    <w:rsid w:val="007B790B"/>
    <w:rsid w:val="007C1950"/>
    <w:rsid w:val="007C1F8D"/>
    <w:rsid w:val="007C4AD3"/>
    <w:rsid w:val="007C5A4F"/>
    <w:rsid w:val="007C665A"/>
    <w:rsid w:val="007C66F8"/>
    <w:rsid w:val="007D1843"/>
    <w:rsid w:val="007D23F3"/>
    <w:rsid w:val="007D5593"/>
    <w:rsid w:val="007D6837"/>
    <w:rsid w:val="007D79FC"/>
    <w:rsid w:val="007D820B"/>
    <w:rsid w:val="007E0446"/>
    <w:rsid w:val="007E144A"/>
    <w:rsid w:val="007E223D"/>
    <w:rsid w:val="007E353D"/>
    <w:rsid w:val="007E47B9"/>
    <w:rsid w:val="007E4872"/>
    <w:rsid w:val="007E5E71"/>
    <w:rsid w:val="007E7E60"/>
    <w:rsid w:val="007F03D2"/>
    <w:rsid w:val="007F071D"/>
    <w:rsid w:val="007F3F8B"/>
    <w:rsid w:val="007F4290"/>
    <w:rsid w:val="007F5573"/>
    <w:rsid w:val="007F63EE"/>
    <w:rsid w:val="007F711A"/>
    <w:rsid w:val="0080083F"/>
    <w:rsid w:val="0080280D"/>
    <w:rsid w:val="0080509D"/>
    <w:rsid w:val="008118E2"/>
    <w:rsid w:val="00811D5D"/>
    <w:rsid w:val="0081408F"/>
    <w:rsid w:val="008148F0"/>
    <w:rsid w:val="008158B8"/>
    <w:rsid w:val="00815A98"/>
    <w:rsid w:val="00816169"/>
    <w:rsid w:val="008162AE"/>
    <w:rsid w:val="00816909"/>
    <w:rsid w:val="0081730B"/>
    <w:rsid w:val="00817EDC"/>
    <w:rsid w:val="008200AE"/>
    <w:rsid w:val="008204AF"/>
    <w:rsid w:val="00820A50"/>
    <w:rsid w:val="00820FCB"/>
    <w:rsid w:val="0082135D"/>
    <w:rsid w:val="008217AC"/>
    <w:rsid w:val="0082197A"/>
    <w:rsid w:val="00822568"/>
    <w:rsid w:val="00823D1C"/>
    <w:rsid w:val="008279A9"/>
    <w:rsid w:val="00827CA6"/>
    <w:rsid w:val="00832184"/>
    <w:rsid w:val="008371CB"/>
    <w:rsid w:val="00842664"/>
    <w:rsid w:val="00844A26"/>
    <w:rsid w:val="00844B4A"/>
    <w:rsid w:val="0084646C"/>
    <w:rsid w:val="00847EB4"/>
    <w:rsid w:val="0085106F"/>
    <w:rsid w:val="0085297C"/>
    <w:rsid w:val="00852D90"/>
    <w:rsid w:val="0085450A"/>
    <w:rsid w:val="008552E7"/>
    <w:rsid w:val="00861961"/>
    <w:rsid w:val="00863549"/>
    <w:rsid w:val="0086476F"/>
    <w:rsid w:val="0086548F"/>
    <w:rsid w:val="008665E1"/>
    <w:rsid w:val="008712B9"/>
    <w:rsid w:val="008712F3"/>
    <w:rsid w:val="00871F6A"/>
    <w:rsid w:val="008723EC"/>
    <w:rsid w:val="00872BDF"/>
    <w:rsid w:val="00873C05"/>
    <w:rsid w:val="00874A29"/>
    <w:rsid w:val="00874BFD"/>
    <w:rsid w:val="00880227"/>
    <w:rsid w:val="008808D1"/>
    <w:rsid w:val="008809BA"/>
    <w:rsid w:val="008815F6"/>
    <w:rsid w:val="00881DDA"/>
    <w:rsid w:val="00883079"/>
    <w:rsid w:val="0088349B"/>
    <w:rsid w:val="00883D28"/>
    <w:rsid w:val="00884772"/>
    <w:rsid w:val="00887541"/>
    <w:rsid w:val="00890774"/>
    <w:rsid w:val="008913DA"/>
    <w:rsid w:val="008924B0"/>
    <w:rsid w:val="00896B16"/>
    <w:rsid w:val="008A13C5"/>
    <w:rsid w:val="008A16D6"/>
    <w:rsid w:val="008A2002"/>
    <w:rsid w:val="008A275D"/>
    <w:rsid w:val="008A42A5"/>
    <w:rsid w:val="008A6219"/>
    <w:rsid w:val="008A6517"/>
    <w:rsid w:val="008A7510"/>
    <w:rsid w:val="008A7C21"/>
    <w:rsid w:val="008A7C85"/>
    <w:rsid w:val="008B067D"/>
    <w:rsid w:val="008B17E2"/>
    <w:rsid w:val="008B21DC"/>
    <w:rsid w:val="008B2939"/>
    <w:rsid w:val="008B2945"/>
    <w:rsid w:val="008B3932"/>
    <w:rsid w:val="008B46CE"/>
    <w:rsid w:val="008B6C85"/>
    <w:rsid w:val="008B6F1E"/>
    <w:rsid w:val="008C0D15"/>
    <w:rsid w:val="008C16F4"/>
    <w:rsid w:val="008C2503"/>
    <w:rsid w:val="008C5320"/>
    <w:rsid w:val="008D12C7"/>
    <w:rsid w:val="008D1EC3"/>
    <w:rsid w:val="008D5AD6"/>
    <w:rsid w:val="008D6200"/>
    <w:rsid w:val="008DF1F1"/>
    <w:rsid w:val="008E0B61"/>
    <w:rsid w:val="008E2361"/>
    <w:rsid w:val="008E60F7"/>
    <w:rsid w:val="008E6FCB"/>
    <w:rsid w:val="008F0000"/>
    <w:rsid w:val="008F2824"/>
    <w:rsid w:val="008F4DD7"/>
    <w:rsid w:val="008F768E"/>
    <w:rsid w:val="00903D77"/>
    <w:rsid w:val="00905FE4"/>
    <w:rsid w:val="00911186"/>
    <w:rsid w:val="009129D6"/>
    <w:rsid w:val="00914357"/>
    <w:rsid w:val="009145A8"/>
    <w:rsid w:val="0092096A"/>
    <w:rsid w:val="00923073"/>
    <w:rsid w:val="0092316E"/>
    <w:rsid w:val="00930718"/>
    <w:rsid w:val="00931A47"/>
    <w:rsid w:val="00932130"/>
    <w:rsid w:val="009329FA"/>
    <w:rsid w:val="009332D4"/>
    <w:rsid w:val="009340F5"/>
    <w:rsid w:val="0093428D"/>
    <w:rsid w:val="0093537B"/>
    <w:rsid w:val="00935D3B"/>
    <w:rsid w:val="009367DD"/>
    <w:rsid w:val="00936CAB"/>
    <w:rsid w:val="00940200"/>
    <w:rsid w:val="0094030A"/>
    <w:rsid w:val="00942947"/>
    <w:rsid w:val="00945421"/>
    <w:rsid w:val="009456BA"/>
    <w:rsid w:val="009459C6"/>
    <w:rsid w:val="00946758"/>
    <w:rsid w:val="00950202"/>
    <w:rsid w:val="0095312F"/>
    <w:rsid w:val="00953F3F"/>
    <w:rsid w:val="00953F92"/>
    <w:rsid w:val="0095462C"/>
    <w:rsid w:val="00955B61"/>
    <w:rsid w:val="00956312"/>
    <w:rsid w:val="00956D27"/>
    <w:rsid w:val="00957A02"/>
    <w:rsid w:val="00957D1F"/>
    <w:rsid w:val="00961224"/>
    <w:rsid w:val="00962083"/>
    <w:rsid w:val="0096222A"/>
    <w:rsid w:val="00963C53"/>
    <w:rsid w:val="00963D5A"/>
    <w:rsid w:val="00970FDC"/>
    <w:rsid w:val="0097186E"/>
    <w:rsid w:val="00972C86"/>
    <w:rsid w:val="00973E60"/>
    <w:rsid w:val="00974621"/>
    <w:rsid w:val="0097495A"/>
    <w:rsid w:val="00976A28"/>
    <w:rsid w:val="00982AF7"/>
    <w:rsid w:val="0098304A"/>
    <w:rsid w:val="00984B23"/>
    <w:rsid w:val="00990589"/>
    <w:rsid w:val="0099175C"/>
    <w:rsid w:val="00991BDD"/>
    <w:rsid w:val="0099253A"/>
    <w:rsid w:val="00992A1C"/>
    <w:rsid w:val="009930DD"/>
    <w:rsid w:val="0099342A"/>
    <w:rsid w:val="00994DE7"/>
    <w:rsid w:val="0099748E"/>
    <w:rsid w:val="009A06AE"/>
    <w:rsid w:val="009A23B9"/>
    <w:rsid w:val="009A295D"/>
    <w:rsid w:val="009A2AF7"/>
    <w:rsid w:val="009A43AA"/>
    <w:rsid w:val="009A4C1C"/>
    <w:rsid w:val="009B156C"/>
    <w:rsid w:val="009B218F"/>
    <w:rsid w:val="009B2999"/>
    <w:rsid w:val="009B2B19"/>
    <w:rsid w:val="009B2BA9"/>
    <w:rsid w:val="009B3BA9"/>
    <w:rsid w:val="009B3E11"/>
    <w:rsid w:val="009B51FB"/>
    <w:rsid w:val="009B5FB1"/>
    <w:rsid w:val="009B6239"/>
    <w:rsid w:val="009B6564"/>
    <w:rsid w:val="009B6B1E"/>
    <w:rsid w:val="009B7955"/>
    <w:rsid w:val="009B7F90"/>
    <w:rsid w:val="009B7FAA"/>
    <w:rsid w:val="009C0745"/>
    <w:rsid w:val="009C11DD"/>
    <w:rsid w:val="009C1AA8"/>
    <w:rsid w:val="009C1AE4"/>
    <w:rsid w:val="009C334A"/>
    <w:rsid w:val="009C49CA"/>
    <w:rsid w:val="009C4B15"/>
    <w:rsid w:val="009C6604"/>
    <w:rsid w:val="009C6C0D"/>
    <w:rsid w:val="009C6C9D"/>
    <w:rsid w:val="009C7F9F"/>
    <w:rsid w:val="009D094E"/>
    <w:rsid w:val="009D1413"/>
    <w:rsid w:val="009D2E95"/>
    <w:rsid w:val="009D3647"/>
    <w:rsid w:val="009D59E6"/>
    <w:rsid w:val="009D59FB"/>
    <w:rsid w:val="009D5DE7"/>
    <w:rsid w:val="009E0407"/>
    <w:rsid w:val="009E1568"/>
    <w:rsid w:val="009E39C8"/>
    <w:rsid w:val="009E3B3C"/>
    <w:rsid w:val="009E4A75"/>
    <w:rsid w:val="009E4CAD"/>
    <w:rsid w:val="009E4DA5"/>
    <w:rsid w:val="009E5496"/>
    <w:rsid w:val="009F08B9"/>
    <w:rsid w:val="009F1D3E"/>
    <w:rsid w:val="009F25F2"/>
    <w:rsid w:val="009F27E0"/>
    <w:rsid w:val="009F4C6F"/>
    <w:rsid w:val="009F4D5A"/>
    <w:rsid w:val="009F669E"/>
    <w:rsid w:val="00A00EE4"/>
    <w:rsid w:val="00A027CA"/>
    <w:rsid w:val="00A02B11"/>
    <w:rsid w:val="00A03A54"/>
    <w:rsid w:val="00A04FA2"/>
    <w:rsid w:val="00A04FAC"/>
    <w:rsid w:val="00A0720F"/>
    <w:rsid w:val="00A1261A"/>
    <w:rsid w:val="00A13C85"/>
    <w:rsid w:val="00A144AA"/>
    <w:rsid w:val="00A15579"/>
    <w:rsid w:val="00A15CC6"/>
    <w:rsid w:val="00A20F8D"/>
    <w:rsid w:val="00A21797"/>
    <w:rsid w:val="00A235E3"/>
    <w:rsid w:val="00A237F8"/>
    <w:rsid w:val="00A2439A"/>
    <w:rsid w:val="00A30F9B"/>
    <w:rsid w:val="00A32FEB"/>
    <w:rsid w:val="00A36296"/>
    <w:rsid w:val="00A407DE"/>
    <w:rsid w:val="00A40A6F"/>
    <w:rsid w:val="00A47D4D"/>
    <w:rsid w:val="00A50D6B"/>
    <w:rsid w:val="00A50E99"/>
    <w:rsid w:val="00A52095"/>
    <w:rsid w:val="00A52AFC"/>
    <w:rsid w:val="00A561AB"/>
    <w:rsid w:val="00A56704"/>
    <w:rsid w:val="00A5681F"/>
    <w:rsid w:val="00A60532"/>
    <w:rsid w:val="00A61802"/>
    <w:rsid w:val="00A66554"/>
    <w:rsid w:val="00A66F5C"/>
    <w:rsid w:val="00A67A7D"/>
    <w:rsid w:val="00A702BC"/>
    <w:rsid w:val="00A740FA"/>
    <w:rsid w:val="00A75E15"/>
    <w:rsid w:val="00A77AA5"/>
    <w:rsid w:val="00A77CDF"/>
    <w:rsid w:val="00A77DB7"/>
    <w:rsid w:val="00A81FB9"/>
    <w:rsid w:val="00A8289C"/>
    <w:rsid w:val="00A852A9"/>
    <w:rsid w:val="00A85588"/>
    <w:rsid w:val="00A85E25"/>
    <w:rsid w:val="00A91A8B"/>
    <w:rsid w:val="00A92201"/>
    <w:rsid w:val="00A9335A"/>
    <w:rsid w:val="00AA0337"/>
    <w:rsid w:val="00AA2444"/>
    <w:rsid w:val="00AA51B7"/>
    <w:rsid w:val="00AA73D5"/>
    <w:rsid w:val="00AA7E69"/>
    <w:rsid w:val="00AB29EC"/>
    <w:rsid w:val="00AB4F02"/>
    <w:rsid w:val="00AB51AD"/>
    <w:rsid w:val="00AB6A95"/>
    <w:rsid w:val="00AB7C37"/>
    <w:rsid w:val="00AC079D"/>
    <w:rsid w:val="00AC1EAD"/>
    <w:rsid w:val="00AC2EA2"/>
    <w:rsid w:val="00AC347E"/>
    <w:rsid w:val="00AC5CBC"/>
    <w:rsid w:val="00AC68CC"/>
    <w:rsid w:val="00AC7320"/>
    <w:rsid w:val="00AD0D44"/>
    <w:rsid w:val="00AD181A"/>
    <w:rsid w:val="00AD32C0"/>
    <w:rsid w:val="00AD4CC0"/>
    <w:rsid w:val="00AE00D0"/>
    <w:rsid w:val="00AE12DA"/>
    <w:rsid w:val="00AE1A24"/>
    <w:rsid w:val="00AE26A7"/>
    <w:rsid w:val="00AE378E"/>
    <w:rsid w:val="00AE3808"/>
    <w:rsid w:val="00AE4039"/>
    <w:rsid w:val="00AE5292"/>
    <w:rsid w:val="00AF14B7"/>
    <w:rsid w:val="00AF1E5B"/>
    <w:rsid w:val="00AF5A43"/>
    <w:rsid w:val="00AF5C82"/>
    <w:rsid w:val="00AF7553"/>
    <w:rsid w:val="00B02163"/>
    <w:rsid w:val="00B026F1"/>
    <w:rsid w:val="00B02E24"/>
    <w:rsid w:val="00B03AB8"/>
    <w:rsid w:val="00B04BAE"/>
    <w:rsid w:val="00B056B6"/>
    <w:rsid w:val="00B063D3"/>
    <w:rsid w:val="00B07567"/>
    <w:rsid w:val="00B13458"/>
    <w:rsid w:val="00B14441"/>
    <w:rsid w:val="00B153EC"/>
    <w:rsid w:val="00B16222"/>
    <w:rsid w:val="00B17291"/>
    <w:rsid w:val="00B177B6"/>
    <w:rsid w:val="00B177C0"/>
    <w:rsid w:val="00B2361B"/>
    <w:rsid w:val="00B25F0C"/>
    <w:rsid w:val="00B262D1"/>
    <w:rsid w:val="00B268C0"/>
    <w:rsid w:val="00B27E88"/>
    <w:rsid w:val="00B30355"/>
    <w:rsid w:val="00B30971"/>
    <w:rsid w:val="00B317CA"/>
    <w:rsid w:val="00B3377F"/>
    <w:rsid w:val="00B33BCC"/>
    <w:rsid w:val="00B3708C"/>
    <w:rsid w:val="00B37185"/>
    <w:rsid w:val="00B3794D"/>
    <w:rsid w:val="00B4063C"/>
    <w:rsid w:val="00B40CED"/>
    <w:rsid w:val="00B4173F"/>
    <w:rsid w:val="00B42212"/>
    <w:rsid w:val="00B42712"/>
    <w:rsid w:val="00B42E5E"/>
    <w:rsid w:val="00B437AC"/>
    <w:rsid w:val="00B453D4"/>
    <w:rsid w:val="00B46288"/>
    <w:rsid w:val="00B50D3A"/>
    <w:rsid w:val="00B52C10"/>
    <w:rsid w:val="00B53C5E"/>
    <w:rsid w:val="00B56D35"/>
    <w:rsid w:val="00B56D46"/>
    <w:rsid w:val="00B56F9A"/>
    <w:rsid w:val="00B570C8"/>
    <w:rsid w:val="00B570FA"/>
    <w:rsid w:val="00B57271"/>
    <w:rsid w:val="00B57432"/>
    <w:rsid w:val="00B607D1"/>
    <w:rsid w:val="00B62E0C"/>
    <w:rsid w:val="00B64C9B"/>
    <w:rsid w:val="00B66B3B"/>
    <w:rsid w:val="00B67086"/>
    <w:rsid w:val="00B67DA7"/>
    <w:rsid w:val="00B67E35"/>
    <w:rsid w:val="00B729AE"/>
    <w:rsid w:val="00B73D40"/>
    <w:rsid w:val="00B74B46"/>
    <w:rsid w:val="00B74C67"/>
    <w:rsid w:val="00B75F6B"/>
    <w:rsid w:val="00B812F4"/>
    <w:rsid w:val="00B81A28"/>
    <w:rsid w:val="00B8536E"/>
    <w:rsid w:val="00B86172"/>
    <w:rsid w:val="00B91DF5"/>
    <w:rsid w:val="00B93D20"/>
    <w:rsid w:val="00B9622D"/>
    <w:rsid w:val="00B96FAA"/>
    <w:rsid w:val="00B9758D"/>
    <w:rsid w:val="00B97C92"/>
    <w:rsid w:val="00BA58F6"/>
    <w:rsid w:val="00BA5D7D"/>
    <w:rsid w:val="00BA6CB9"/>
    <w:rsid w:val="00BA776D"/>
    <w:rsid w:val="00BB032A"/>
    <w:rsid w:val="00BB084A"/>
    <w:rsid w:val="00BB0AAD"/>
    <w:rsid w:val="00BB0B09"/>
    <w:rsid w:val="00BB36B4"/>
    <w:rsid w:val="00BB4E34"/>
    <w:rsid w:val="00BB4FF6"/>
    <w:rsid w:val="00BC1E21"/>
    <w:rsid w:val="00BC518B"/>
    <w:rsid w:val="00BC5271"/>
    <w:rsid w:val="00BC7EB3"/>
    <w:rsid w:val="00BD0E18"/>
    <w:rsid w:val="00BD1EEB"/>
    <w:rsid w:val="00BD2739"/>
    <w:rsid w:val="00BD3AA0"/>
    <w:rsid w:val="00BD4C67"/>
    <w:rsid w:val="00BD590B"/>
    <w:rsid w:val="00BD5B75"/>
    <w:rsid w:val="00BD5C9C"/>
    <w:rsid w:val="00BD5F54"/>
    <w:rsid w:val="00BE15BE"/>
    <w:rsid w:val="00BE1A39"/>
    <w:rsid w:val="00BE39F9"/>
    <w:rsid w:val="00BE424C"/>
    <w:rsid w:val="00BE4857"/>
    <w:rsid w:val="00BE60B7"/>
    <w:rsid w:val="00BF0830"/>
    <w:rsid w:val="00BF0F34"/>
    <w:rsid w:val="00BF2D37"/>
    <w:rsid w:val="00BF3801"/>
    <w:rsid w:val="00BF4E76"/>
    <w:rsid w:val="00BF5069"/>
    <w:rsid w:val="00BF6916"/>
    <w:rsid w:val="00C00538"/>
    <w:rsid w:val="00C0548F"/>
    <w:rsid w:val="00C07969"/>
    <w:rsid w:val="00C07E30"/>
    <w:rsid w:val="00C10783"/>
    <w:rsid w:val="00C11457"/>
    <w:rsid w:val="00C1284A"/>
    <w:rsid w:val="00C1405B"/>
    <w:rsid w:val="00C140D0"/>
    <w:rsid w:val="00C15AA3"/>
    <w:rsid w:val="00C15EC8"/>
    <w:rsid w:val="00C16E56"/>
    <w:rsid w:val="00C1731B"/>
    <w:rsid w:val="00C21069"/>
    <w:rsid w:val="00C213BD"/>
    <w:rsid w:val="00C214C7"/>
    <w:rsid w:val="00C227DE"/>
    <w:rsid w:val="00C24698"/>
    <w:rsid w:val="00C26CD5"/>
    <w:rsid w:val="00C275C0"/>
    <w:rsid w:val="00C2788D"/>
    <w:rsid w:val="00C32A75"/>
    <w:rsid w:val="00C32CEC"/>
    <w:rsid w:val="00C34883"/>
    <w:rsid w:val="00C35307"/>
    <w:rsid w:val="00C3615D"/>
    <w:rsid w:val="00C369BC"/>
    <w:rsid w:val="00C3743F"/>
    <w:rsid w:val="00C42155"/>
    <w:rsid w:val="00C42FE0"/>
    <w:rsid w:val="00C456A7"/>
    <w:rsid w:val="00C4591F"/>
    <w:rsid w:val="00C45E7A"/>
    <w:rsid w:val="00C4621A"/>
    <w:rsid w:val="00C47856"/>
    <w:rsid w:val="00C47C5D"/>
    <w:rsid w:val="00C500EC"/>
    <w:rsid w:val="00C503C7"/>
    <w:rsid w:val="00C5256C"/>
    <w:rsid w:val="00C535CB"/>
    <w:rsid w:val="00C53D5B"/>
    <w:rsid w:val="00C54455"/>
    <w:rsid w:val="00C54948"/>
    <w:rsid w:val="00C55188"/>
    <w:rsid w:val="00C55C08"/>
    <w:rsid w:val="00C55C6B"/>
    <w:rsid w:val="00C579D9"/>
    <w:rsid w:val="00C57C57"/>
    <w:rsid w:val="00C619CA"/>
    <w:rsid w:val="00C61E8F"/>
    <w:rsid w:val="00C6340C"/>
    <w:rsid w:val="00C655D7"/>
    <w:rsid w:val="00C6775F"/>
    <w:rsid w:val="00C7120C"/>
    <w:rsid w:val="00C72D96"/>
    <w:rsid w:val="00C73FC6"/>
    <w:rsid w:val="00C756A4"/>
    <w:rsid w:val="00C75AB9"/>
    <w:rsid w:val="00C766F7"/>
    <w:rsid w:val="00C772B9"/>
    <w:rsid w:val="00C77D6C"/>
    <w:rsid w:val="00C812AC"/>
    <w:rsid w:val="00C8139F"/>
    <w:rsid w:val="00C814FA"/>
    <w:rsid w:val="00C82A9B"/>
    <w:rsid w:val="00C8310B"/>
    <w:rsid w:val="00C83347"/>
    <w:rsid w:val="00C83A7C"/>
    <w:rsid w:val="00C860F2"/>
    <w:rsid w:val="00C86AB3"/>
    <w:rsid w:val="00C8745D"/>
    <w:rsid w:val="00C90FD3"/>
    <w:rsid w:val="00C9102B"/>
    <w:rsid w:val="00C92273"/>
    <w:rsid w:val="00C97932"/>
    <w:rsid w:val="00C9A910"/>
    <w:rsid w:val="00CA3700"/>
    <w:rsid w:val="00CA5C50"/>
    <w:rsid w:val="00CA61CD"/>
    <w:rsid w:val="00CA7DFF"/>
    <w:rsid w:val="00CB11CB"/>
    <w:rsid w:val="00CB1245"/>
    <w:rsid w:val="00CB1282"/>
    <w:rsid w:val="00CB3DB8"/>
    <w:rsid w:val="00CB4D7F"/>
    <w:rsid w:val="00CB7E69"/>
    <w:rsid w:val="00CC02FD"/>
    <w:rsid w:val="00CC0657"/>
    <w:rsid w:val="00CC143F"/>
    <w:rsid w:val="00CC220A"/>
    <w:rsid w:val="00CC2EED"/>
    <w:rsid w:val="00CC3029"/>
    <w:rsid w:val="00CC44AE"/>
    <w:rsid w:val="00CC55E7"/>
    <w:rsid w:val="00CC6ECA"/>
    <w:rsid w:val="00CD1E39"/>
    <w:rsid w:val="00CD289A"/>
    <w:rsid w:val="00CD2A18"/>
    <w:rsid w:val="00CD2D11"/>
    <w:rsid w:val="00CD359D"/>
    <w:rsid w:val="00CD4512"/>
    <w:rsid w:val="00CD4E8E"/>
    <w:rsid w:val="00CD5042"/>
    <w:rsid w:val="00CD5A22"/>
    <w:rsid w:val="00CD6AB0"/>
    <w:rsid w:val="00CE206B"/>
    <w:rsid w:val="00CE3069"/>
    <w:rsid w:val="00CE46FB"/>
    <w:rsid w:val="00CE560D"/>
    <w:rsid w:val="00CE6AF8"/>
    <w:rsid w:val="00CF02C6"/>
    <w:rsid w:val="00CF847C"/>
    <w:rsid w:val="00D01023"/>
    <w:rsid w:val="00D03022"/>
    <w:rsid w:val="00D031CA"/>
    <w:rsid w:val="00D0328B"/>
    <w:rsid w:val="00D03405"/>
    <w:rsid w:val="00D05AFB"/>
    <w:rsid w:val="00D074A1"/>
    <w:rsid w:val="00D07CD0"/>
    <w:rsid w:val="00D12F62"/>
    <w:rsid w:val="00D13666"/>
    <w:rsid w:val="00D14400"/>
    <w:rsid w:val="00D14A08"/>
    <w:rsid w:val="00D15D13"/>
    <w:rsid w:val="00D16AA8"/>
    <w:rsid w:val="00D2036B"/>
    <w:rsid w:val="00D204B8"/>
    <w:rsid w:val="00D20508"/>
    <w:rsid w:val="00D20CBF"/>
    <w:rsid w:val="00D21779"/>
    <w:rsid w:val="00D2202D"/>
    <w:rsid w:val="00D26579"/>
    <w:rsid w:val="00D26CDF"/>
    <w:rsid w:val="00D27B08"/>
    <w:rsid w:val="00D30BF7"/>
    <w:rsid w:val="00D335C2"/>
    <w:rsid w:val="00D33CEC"/>
    <w:rsid w:val="00D3465C"/>
    <w:rsid w:val="00D3543C"/>
    <w:rsid w:val="00D35840"/>
    <w:rsid w:val="00D3612E"/>
    <w:rsid w:val="00D363FA"/>
    <w:rsid w:val="00D364AC"/>
    <w:rsid w:val="00D4214F"/>
    <w:rsid w:val="00D4217E"/>
    <w:rsid w:val="00D431AC"/>
    <w:rsid w:val="00D44403"/>
    <w:rsid w:val="00D44E55"/>
    <w:rsid w:val="00D46A43"/>
    <w:rsid w:val="00D46AE2"/>
    <w:rsid w:val="00D50864"/>
    <w:rsid w:val="00D50926"/>
    <w:rsid w:val="00D5116A"/>
    <w:rsid w:val="00D53F4D"/>
    <w:rsid w:val="00D54611"/>
    <w:rsid w:val="00D54F4B"/>
    <w:rsid w:val="00D55296"/>
    <w:rsid w:val="00D57E1A"/>
    <w:rsid w:val="00D6207E"/>
    <w:rsid w:val="00D62DE4"/>
    <w:rsid w:val="00D65CD8"/>
    <w:rsid w:val="00D66065"/>
    <w:rsid w:val="00D672E1"/>
    <w:rsid w:val="00D7013C"/>
    <w:rsid w:val="00D72669"/>
    <w:rsid w:val="00D72742"/>
    <w:rsid w:val="00D747AA"/>
    <w:rsid w:val="00D7504E"/>
    <w:rsid w:val="00D7610A"/>
    <w:rsid w:val="00D772EC"/>
    <w:rsid w:val="00D80C75"/>
    <w:rsid w:val="00D83635"/>
    <w:rsid w:val="00D83789"/>
    <w:rsid w:val="00D84240"/>
    <w:rsid w:val="00D86A2B"/>
    <w:rsid w:val="00D87215"/>
    <w:rsid w:val="00D87E81"/>
    <w:rsid w:val="00D90430"/>
    <w:rsid w:val="00D90478"/>
    <w:rsid w:val="00D90F55"/>
    <w:rsid w:val="00D92161"/>
    <w:rsid w:val="00D930AD"/>
    <w:rsid w:val="00D940E6"/>
    <w:rsid w:val="00D9549E"/>
    <w:rsid w:val="00D96168"/>
    <w:rsid w:val="00D96B1B"/>
    <w:rsid w:val="00D9780C"/>
    <w:rsid w:val="00DA498C"/>
    <w:rsid w:val="00DA5733"/>
    <w:rsid w:val="00DA7C89"/>
    <w:rsid w:val="00DB1B99"/>
    <w:rsid w:val="00DB6DA5"/>
    <w:rsid w:val="00DB7D9A"/>
    <w:rsid w:val="00DC12A6"/>
    <w:rsid w:val="00DC206C"/>
    <w:rsid w:val="00DC2F22"/>
    <w:rsid w:val="00DC71D4"/>
    <w:rsid w:val="00DC7CB6"/>
    <w:rsid w:val="00DD1207"/>
    <w:rsid w:val="00DD1DE7"/>
    <w:rsid w:val="00DD3136"/>
    <w:rsid w:val="00DD365C"/>
    <w:rsid w:val="00DD4891"/>
    <w:rsid w:val="00DE19AA"/>
    <w:rsid w:val="00DE1BD4"/>
    <w:rsid w:val="00DE1C35"/>
    <w:rsid w:val="00DE327D"/>
    <w:rsid w:val="00DE5791"/>
    <w:rsid w:val="00DF0D97"/>
    <w:rsid w:val="00DF2F55"/>
    <w:rsid w:val="00DF3259"/>
    <w:rsid w:val="00DF39EF"/>
    <w:rsid w:val="00DF4F04"/>
    <w:rsid w:val="00DF6853"/>
    <w:rsid w:val="00E00495"/>
    <w:rsid w:val="00E00C5F"/>
    <w:rsid w:val="00E03029"/>
    <w:rsid w:val="00E039F4"/>
    <w:rsid w:val="00E11001"/>
    <w:rsid w:val="00E11AAE"/>
    <w:rsid w:val="00E147D0"/>
    <w:rsid w:val="00E16FA3"/>
    <w:rsid w:val="00E177B5"/>
    <w:rsid w:val="00E17E36"/>
    <w:rsid w:val="00E20ADE"/>
    <w:rsid w:val="00E233A5"/>
    <w:rsid w:val="00E23C95"/>
    <w:rsid w:val="00E24116"/>
    <w:rsid w:val="00E24E81"/>
    <w:rsid w:val="00E2511D"/>
    <w:rsid w:val="00E25486"/>
    <w:rsid w:val="00E27710"/>
    <w:rsid w:val="00E321EE"/>
    <w:rsid w:val="00E424CD"/>
    <w:rsid w:val="00E44893"/>
    <w:rsid w:val="00E449B7"/>
    <w:rsid w:val="00E44A9F"/>
    <w:rsid w:val="00E45E55"/>
    <w:rsid w:val="00E4687D"/>
    <w:rsid w:val="00E5097B"/>
    <w:rsid w:val="00E51789"/>
    <w:rsid w:val="00E51E27"/>
    <w:rsid w:val="00E55026"/>
    <w:rsid w:val="00E559BB"/>
    <w:rsid w:val="00E5652C"/>
    <w:rsid w:val="00E575AE"/>
    <w:rsid w:val="00E61BB2"/>
    <w:rsid w:val="00E62033"/>
    <w:rsid w:val="00E62674"/>
    <w:rsid w:val="00E66959"/>
    <w:rsid w:val="00E670CD"/>
    <w:rsid w:val="00E676C3"/>
    <w:rsid w:val="00E70674"/>
    <w:rsid w:val="00E7272C"/>
    <w:rsid w:val="00E73CE6"/>
    <w:rsid w:val="00E74EBF"/>
    <w:rsid w:val="00E810FB"/>
    <w:rsid w:val="00E86C82"/>
    <w:rsid w:val="00E87A4F"/>
    <w:rsid w:val="00E90079"/>
    <w:rsid w:val="00E90973"/>
    <w:rsid w:val="00E945AC"/>
    <w:rsid w:val="00E951A9"/>
    <w:rsid w:val="00E95468"/>
    <w:rsid w:val="00E97A92"/>
    <w:rsid w:val="00EA0D0A"/>
    <w:rsid w:val="00EA1F08"/>
    <w:rsid w:val="00EA2F12"/>
    <w:rsid w:val="00EA62F8"/>
    <w:rsid w:val="00EA7657"/>
    <w:rsid w:val="00EA77E2"/>
    <w:rsid w:val="00EA7B2E"/>
    <w:rsid w:val="00EA7BF6"/>
    <w:rsid w:val="00EA7FFA"/>
    <w:rsid w:val="00EB048D"/>
    <w:rsid w:val="00EB31DD"/>
    <w:rsid w:val="00EB52C0"/>
    <w:rsid w:val="00EB5EF0"/>
    <w:rsid w:val="00EB63BF"/>
    <w:rsid w:val="00EB63E4"/>
    <w:rsid w:val="00EB6679"/>
    <w:rsid w:val="00EC50F9"/>
    <w:rsid w:val="00ED27CD"/>
    <w:rsid w:val="00ED2B80"/>
    <w:rsid w:val="00ED34DD"/>
    <w:rsid w:val="00ED3D0D"/>
    <w:rsid w:val="00ED40F3"/>
    <w:rsid w:val="00ED50B3"/>
    <w:rsid w:val="00EE0822"/>
    <w:rsid w:val="00EE3E74"/>
    <w:rsid w:val="00EE5A7A"/>
    <w:rsid w:val="00EE5DCA"/>
    <w:rsid w:val="00EE6A5D"/>
    <w:rsid w:val="00EF1248"/>
    <w:rsid w:val="00EF13E2"/>
    <w:rsid w:val="00EF3E9B"/>
    <w:rsid w:val="00EF46A6"/>
    <w:rsid w:val="00EF65CF"/>
    <w:rsid w:val="00F005D1"/>
    <w:rsid w:val="00F00866"/>
    <w:rsid w:val="00F02D69"/>
    <w:rsid w:val="00F03D47"/>
    <w:rsid w:val="00F0408C"/>
    <w:rsid w:val="00F04BF5"/>
    <w:rsid w:val="00F056AF"/>
    <w:rsid w:val="00F10495"/>
    <w:rsid w:val="00F10557"/>
    <w:rsid w:val="00F13088"/>
    <w:rsid w:val="00F16293"/>
    <w:rsid w:val="00F16DD7"/>
    <w:rsid w:val="00F16F5E"/>
    <w:rsid w:val="00F218FE"/>
    <w:rsid w:val="00F2205C"/>
    <w:rsid w:val="00F23D84"/>
    <w:rsid w:val="00F23E07"/>
    <w:rsid w:val="00F25642"/>
    <w:rsid w:val="00F25AC8"/>
    <w:rsid w:val="00F307A1"/>
    <w:rsid w:val="00F31FEC"/>
    <w:rsid w:val="00F3262A"/>
    <w:rsid w:val="00F32D70"/>
    <w:rsid w:val="00F33917"/>
    <w:rsid w:val="00F33BB0"/>
    <w:rsid w:val="00F34FB2"/>
    <w:rsid w:val="00F3741B"/>
    <w:rsid w:val="00F37C7B"/>
    <w:rsid w:val="00F41CF7"/>
    <w:rsid w:val="00F4406A"/>
    <w:rsid w:val="00F46C14"/>
    <w:rsid w:val="00F50013"/>
    <w:rsid w:val="00F50B8D"/>
    <w:rsid w:val="00F61609"/>
    <w:rsid w:val="00F63624"/>
    <w:rsid w:val="00F6660F"/>
    <w:rsid w:val="00F72D7B"/>
    <w:rsid w:val="00F74DE0"/>
    <w:rsid w:val="00F76862"/>
    <w:rsid w:val="00F77E14"/>
    <w:rsid w:val="00F80888"/>
    <w:rsid w:val="00F81173"/>
    <w:rsid w:val="00F83E92"/>
    <w:rsid w:val="00F84B4A"/>
    <w:rsid w:val="00F8543A"/>
    <w:rsid w:val="00F90015"/>
    <w:rsid w:val="00F90370"/>
    <w:rsid w:val="00F906EA"/>
    <w:rsid w:val="00F91ADD"/>
    <w:rsid w:val="00F924AB"/>
    <w:rsid w:val="00F93D4B"/>
    <w:rsid w:val="00F96509"/>
    <w:rsid w:val="00F96AD8"/>
    <w:rsid w:val="00F9778E"/>
    <w:rsid w:val="00FA01B8"/>
    <w:rsid w:val="00FA2048"/>
    <w:rsid w:val="00FA3F1E"/>
    <w:rsid w:val="00FA534C"/>
    <w:rsid w:val="00FA69DD"/>
    <w:rsid w:val="00FAF496"/>
    <w:rsid w:val="00FB02F4"/>
    <w:rsid w:val="00FB063A"/>
    <w:rsid w:val="00FB3734"/>
    <w:rsid w:val="00FB5D1C"/>
    <w:rsid w:val="00FB5D82"/>
    <w:rsid w:val="00FC0A11"/>
    <w:rsid w:val="00FC10FF"/>
    <w:rsid w:val="00FC32F3"/>
    <w:rsid w:val="00FC4164"/>
    <w:rsid w:val="00FC6E27"/>
    <w:rsid w:val="00FC7D92"/>
    <w:rsid w:val="00FD274A"/>
    <w:rsid w:val="00FD3278"/>
    <w:rsid w:val="00FD36A0"/>
    <w:rsid w:val="00FD44E7"/>
    <w:rsid w:val="00FD4EB9"/>
    <w:rsid w:val="00FE14EB"/>
    <w:rsid w:val="00FE2FA8"/>
    <w:rsid w:val="00FE3FE9"/>
    <w:rsid w:val="00FE54EB"/>
    <w:rsid w:val="00FE6E22"/>
    <w:rsid w:val="00FE7099"/>
    <w:rsid w:val="00FF1443"/>
    <w:rsid w:val="00FF1F5F"/>
    <w:rsid w:val="00FF2F59"/>
    <w:rsid w:val="00FF30EB"/>
    <w:rsid w:val="00FF350F"/>
    <w:rsid w:val="00FF3973"/>
    <w:rsid w:val="00FF536C"/>
    <w:rsid w:val="00FF7157"/>
    <w:rsid w:val="01068E3F"/>
    <w:rsid w:val="01200E20"/>
    <w:rsid w:val="0124EF3A"/>
    <w:rsid w:val="015D961A"/>
    <w:rsid w:val="016B4006"/>
    <w:rsid w:val="0175C88A"/>
    <w:rsid w:val="017E1B74"/>
    <w:rsid w:val="0197F500"/>
    <w:rsid w:val="01A47CD3"/>
    <w:rsid w:val="01C0BFC6"/>
    <w:rsid w:val="01CBDB00"/>
    <w:rsid w:val="01CCF2C8"/>
    <w:rsid w:val="01D9774E"/>
    <w:rsid w:val="01DCD5A5"/>
    <w:rsid w:val="01E79D69"/>
    <w:rsid w:val="01EA57A2"/>
    <w:rsid w:val="01F4CEFF"/>
    <w:rsid w:val="0210D5D6"/>
    <w:rsid w:val="02177411"/>
    <w:rsid w:val="022C7402"/>
    <w:rsid w:val="02382B0C"/>
    <w:rsid w:val="023C068F"/>
    <w:rsid w:val="027260A7"/>
    <w:rsid w:val="028C94DA"/>
    <w:rsid w:val="02C0618F"/>
    <w:rsid w:val="02D4347E"/>
    <w:rsid w:val="02DA86E7"/>
    <w:rsid w:val="02EC1D32"/>
    <w:rsid w:val="0300CAF7"/>
    <w:rsid w:val="0301B2D5"/>
    <w:rsid w:val="03433CE7"/>
    <w:rsid w:val="0346C076"/>
    <w:rsid w:val="0349752E"/>
    <w:rsid w:val="0356D45C"/>
    <w:rsid w:val="03615C28"/>
    <w:rsid w:val="0379293B"/>
    <w:rsid w:val="037F6117"/>
    <w:rsid w:val="03924B1F"/>
    <w:rsid w:val="039BFCDE"/>
    <w:rsid w:val="03A7783B"/>
    <w:rsid w:val="03BA2851"/>
    <w:rsid w:val="03C7E8E2"/>
    <w:rsid w:val="03D4064E"/>
    <w:rsid w:val="03F0CA7C"/>
    <w:rsid w:val="040BA4DE"/>
    <w:rsid w:val="041520C4"/>
    <w:rsid w:val="0417C25A"/>
    <w:rsid w:val="04232534"/>
    <w:rsid w:val="042DAFAC"/>
    <w:rsid w:val="045AD0B3"/>
    <w:rsid w:val="04629D38"/>
    <w:rsid w:val="0477FBB3"/>
    <w:rsid w:val="04859AF5"/>
    <w:rsid w:val="048DA79D"/>
    <w:rsid w:val="04B00B1E"/>
    <w:rsid w:val="04BB0B31"/>
    <w:rsid w:val="04DD6400"/>
    <w:rsid w:val="04DD8AD0"/>
    <w:rsid w:val="050234D4"/>
    <w:rsid w:val="052AEA5F"/>
    <w:rsid w:val="052BA402"/>
    <w:rsid w:val="053B45ED"/>
    <w:rsid w:val="0541F410"/>
    <w:rsid w:val="05549D06"/>
    <w:rsid w:val="055C75C5"/>
    <w:rsid w:val="055D8182"/>
    <w:rsid w:val="0569AAB9"/>
    <w:rsid w:val="056E716B"/>
    <w:rsid w:val="057F45A6"/>
    <w:rsid w:val="0586434B"/>
    <w:rsid w:val="058699FF"/>
    <w:rsid w:val="0588B912"/>
    <w:rsid w:val="0590274E"/>
    <w:rsid w:val="059523E2"/>
    <w:rsid w:val="05B31E98"/>
    <w:rsid w:val="05B37C82"/>
    <w:rsid w:val="05B7C4C5"/>
    <w:rsid w:val="05B9C00A"/>
    <w:rsid w:val="05DED936"/>
    <w:rsid w:val="063031C0"/>
    <w:rsid w:val="063C852C"/>
    <w:rsid w:val="0647A3BC"/>
    <w:rsid w:val="0647F55B"/>
    <w:rsid w:val="065C77EB"/>
    <w:rsid w:val="0665B53D"/>
    <w:rsid w:val="06683239"/>
    <w:rsid w:val="06A20034"/>
    <w:rsid w:val="06AB55D5"/>
    <w:rsid w:val="06C5A115"/>
    <w:rsid w:val="06D8702F"/>
    <w:rsid w:val="06DD2554"/>
    <w:rsid w:val="06E69511"/>
    <w:rsid w:val="06E92B31"/>
    <w:rsid w:val="06F35754"/>
    <w:rsid w:val="06F3E95C"/>
    <w:rsid w:val="0709E33B"/>
    <w:rsid w:val="0725D09F"/>
    <w:rsid w:val="073819AD"/>
    <w:rsid w:val="073A04B0"/>
    <w:rsid w:val="073E467A"/>
    <w:rsid w:val="075F5AFC"/>
    <w:rsid w:val="07710F26"/>
    <w:rsid w:val="07752E99"/>
    <w:rsid w:val="0780A855"/>
    <w:rsid w:val="0781B3A5"/>
    <w:rsid w:val="078D61A4"/>
    <w:rsid w:val="07993E60"/>
    <w:rsid w:val="07A90801"/>
    <w:rsid w:val="07B8F051"/>
    <w:rsid w:val="07C98A6D"/>
    <w:rsid w:val="07DBBF42"/>
    <w:rsid w:val="07E94D6A"/>
    <w:rsid w:val="081698DE"/>
    <w:rsid w:val="0837D98D"/>
    <w:rsid w:val="083CC562"/>
    <w:rsid w:val="084A803A"/>
    <w:rsid w:val="085C7073"/>
    <w:rsid w:val="087AF043"/>
    <w:rsid w:val="08A5D061"/>
    <w:rsid w:val="08AAEA1B"/>
    <w:rsid w:val="08B0B87B"/>
    <w:rsid w:val="08B0EC3A"/>
    <w:rsid w:val="08C5D050"/>
    <w:rsid w:val="0906CD2E"/>
    <w:rsid w:val="090CF1FE"/>
    <w:rsid w:val="09234A58"/>
    <w:rsid w:val="092B2AC4"/>
    <w:rsid w:val="092F0E6A"/>
    <w:rsid w:val="09412973"/>
    <w:rsid w:val="09412973"/>
    <w:rsid w:val="09430662"/>
    <w:rsid w:val="09548D4F"/>
    <w:rsid w:val="09577426"/>
    <w:rsid w:val="0964F2D6"/>
    <w:rsid w:val="0980ADDE"/>
    <w:rsid w:val="098EC509"/>
    <w:rsid w:val="099F6C2E"/>
    <w:rsid w:val="09A32FDE"/>
    <w:rsid w:val="09BCF8C0"/>
    <w:rsid w:val="09C8D24D"/>
    <w:rsid w:val="09CCBF9F"/>
    <w:rsid w:val="09F5A947"/>
    <w:rsid w:val="09FF98D2"/>
    <w:rsid w:val="0A018D7E"/>
    <w:rsid w:val="0A0E3308"/>
    <w:rsid w:val="0A231BF0"/>
    <w:rsid w:val="0A2FCD62"/>
    <w:rsid w:val="0A38FA33"/>
    <w:rsid w:val="0A3A4AFA"/>
    <w:rsid w:val="0A4D7177"/>
    <w:rsid w:val="0A58416D"/>
    <w:rsid w:val="0A96A140"/>
    <w:rsid w:val="0A9E001C"/>
    <w:rsid w:val="0AA6980F"/>
    <w:rsid w:val="0AB085BE"/>
    <w:rsid w:val="0AB4B236"/>
    <w:rsid w:val="0AB5AB2F"/>
    <w:rsid w:val="0AB7C3BB"/>
    <w:rsid w:val="0ACA8A74"/>
    <w:rsid w:val="0AD7A1CD"/>
    <w:rsid w:val="0AFF5849"/>
    <w:rsid w:val="0B0B90F3"/>
    <w:rsid w:val="0B10C0F4"/>
    <w:rsid w:val="0B2DC6C5"/>
    <w:rsid w:val="0B2EA721"/>
    <w:rsid w:val="0B3117B8"/>
    <w:rsid w:val="0B456385"/>
    <w:rsid w:val="0B4DD149"/>
    <w:rsid w:val="0B53D00A"/>
    <w:rsid w:val="0B72A937"/>
    <w:rsid w:val="0B740226"/>
    <w:rsid w:val="0B79AA2A"/>
    <w:rsid w:val="0BA2715D"/>
    <w:rsid w:val="0BA449EC"/>
    <w:rsid w:val="0BB2FC9E"/>
    <w:rsid w:val="0BC5CDED"/>
    <w:rsid w:val="0BCBF03C"/>
    <w:rsid w:val="0BD7899F"/>
    <w:rsid w:val="0BE5F31C"/>
    <w:rsid w:val="0BF7BF39"/>
    <w:rsid w:val="0BFED4F7"/>
    <w:rsid w:val="0C117D3B"/>
    <w:rsid w:val="0C2594F1"/>
    <w:rsid w:val="0C2FEC59"/>
    <w:rsid w:val="0C4B38C1"/>
    <w:rsid w:val="0C5DB417"/>
    <w:rsid w:val="0C5FD903"/>
    <w:rsid w:val="0C666DC5"/>
    <w:rsid w:val="0C697F61"/>
    <w:rsid w:val="0C702F63"/>
    <w:rsid w:val="0C71C98D"/>
    <w:rsid w:val="0C76F31F"/>
    <w:rsid w:val="0C8DCA10"/>
    <w:rsid w:val="0C933352"/>
    <w:rsid w:val="0CA4213C"/>
    <w:rsid w:val="0CA9D1B7"/>
    <w:rsid w:val="0CC7C3F7"/>
    <w:rsid w:val="0CCA40F7"/>
    <w:rsid w:val="0CD53C3D"/>
    <w:rsid w:val="0CF13A33"/>
    <w:rsid w:val="0CFA29FD"/>
    <w:rsid w:val="0D01CED1"/>
    <w:rsid w:val="0D21BE42"/>
    <w:rsid w:val="0D55B4EE"/>
    <w:rsid w:val="0D6BE15B"/>
    <w:rsid w:val="0D74AD7C"/>
    <w:rsid w:val="0D7C3442"/>
    <w:rsid w:val="0D9F9599"/>
    <w:rsid w:val="0DA38C9E"/>
    <w:rsid w:val="0DA3ABB0"/>
    <w:rsid w:val="0DA8FDEA"/>
    <w:rsid w:val="0DB485C4"/>
    <w:rsid w:val="0DB9A4C3"/>
    <w:rsid w:val="0DDB07BC"/>
    <w:rsid w:val="0DED7027"/>
    <w:rsid w:val="0DED8105"/>
    <w:rsid w:val="0DF39A30"/>
    <w:rsid w:val="0E17FDAE"/>
    <w:rsid w:val="0E1AD353"/>
    <w:rsid w:val="0E213B2A"/>
    <w:rsid w:val="0E4C5F87"/>
    <w:rsid w:val="0E632D3E"/>
    <w:rsid w:val="0E67E960"/>
    <w:rsid w:val="0E6AFBAC"/>
    <w:rsid w:val="0E7CE945"/>
    <w:rsid w:val="0EA60768"/>
    <w:rsid w:val="0EAAAB7C"/>
    <w:rsid w:val="0EAF78F8"/>
    <w:rsid w:val="0EB01057"/>
    <w:rsid w:val="0EC9B849"/>
    <w:rsid w:val="0EF00D45"/>
    <w:rsid w:val="0F2753E0"/>
    <w:rsid w:val="0F279B34"/>
    <w:rsid w:val="0F28E97B"/>
    <w:rsid w:val="0F29D7C8"/>
    <w:rsid w:val="0F3AB44F"/>
    <w:rsid w:val="0F41E1CE"/>
    <w:rsid w:val="0F6BA690"/>
    <w:rsid w:val="0F79424B"/>
    <w:rsid w:val="0F82F40F"/>
    <w:rsid w:val="0F8C95AE"/>
    <w:rsid w:val="0FB21BB5"/>
    <w:rsid w:val="0FCDE46E"/>
    <w:rsid w:val="0FD72A1E"/>
    <w:rsid w:val="0FF3FBBB"/>
    <w:rsid w:val="0FF64690"/>
    <w:rsid w:val="100F818A"/>
    <w:rsid w:val="101D47D1"/>
    <w:rsid w:val="1028E030"/>
    <w:rsid w:val="102B0568"/>
    <w:rsid w:val="1042D32C"/>
    <w:rsid w:val="10449DFD"/>
    <w:rsid w:val="10478C9B"/>
    <w:rsid w:val="1053F3DB"/>
    <w:rsid w:val="105670F6"/>
    <w:rsid w:val="105DD324"/>
    <w:rsid w:val="10605479"/>
    <w:rsid w:val="106375C3"/>
    <w:rsid w:val="1070D145"/>
    <w:rsid w:val="10715288"/>
    <w:rsid w:val="10725530"/>
    <w:rsid w:val="108C2985"/>
    <w:rsid w:val="108CB53B"/>
    <w:rsid w:val="108CBA0B"/>
    <w:rsid w:val="108F0AFF"/>
    <w:rsid w:val="1093B01E"/>
    <w:rsid w:val="10C5AFF9"/>
    <w:rsid w:val="10CEDCB0"/>
    <w:rsid w:val="10F113DB"/>
    <w:rsid w:val="110A1D1B"/>
    <w:rsid w:val="110C775F"/>
    <w:rsid w:val="1137BF4A"/>
    <w:rsid w:val="113FB93B"/>
    <w:rsid w:val="1143B773"/>
    <w:rsid w:val="1159A0FC"/>
    <w:rsid w:val="1169AFA6"/>
    <w:rsid w:val="11803BFD"/>
    <w:rsid w:val="1186469B"/>
    <w:rsid w:val="11ABBDAD"/>
    <w:rsid w:val="11BC91CF"/>
    <w:rsid w:val="11C4D15D"/>
    <w:rsid w:val="11CA72C8"/>
    <w:rsid w:val="11D6EC16"/>
    <w:rsid w:val="11F2C977"/>
    <w:rsid w:val="1204F6AC"/>
    <w:rsid w:val="122F444C"/>
    <w:rsid w:val="1231117D"/>
    <w:rsid w:val="1249F95E"/>
    <w:rsid w:val="127FCA56"/>
    <w:rsid w:val="128269C4"/>
    <w:rsid w:val="129ADC72"/>
    <w:rsid w:val="129EF088"/>
    <w:rsid w:val="12A97397"/>
    <w:rsid w:val="12AFB124"/>
    <w:rsid w:val="12C269B6"/>
    <w:rsid w:val="12C56B0F"/>
    <w:rsid w:val="12C9A843"/>
    <w:rsid w:val="12D29334"/>
    <w:rsid w:val="12F23F12"/>
    <w:rsid w:val="12F23F12"/>
    <w:rsid w:val="12F52760"/>
    <w:rsid w:val="12FDACDB"/>
    <w:rsid w:val="1303D3C4"/>
    <w:rsid w:val="132DE19C"/>
    <w:rsid w:val="1333C4F0"/>
    <w:rsid w:val="134CF105"/>
    <w:rsid w:val="134EE619"/>
    <w:rsid w:val="1351690C"/>
    <w:rsid w:val="1351690C"/>
    <w:rsid w:val="137B2D6D"/>
    <w:rsid w:val="1384485D"/>
    <w:rsid w:val="138D8B82"/>
    <w:rsid w:val="13C3CD6A"/>
    <w:rsid w:val="13C3CD6A"/>
    <w:rsid w:val="13CB075F"/>
    <w:rsid w:val="13FE0AE2"/>
    <w:rsid w:val="141988C1"/>
    <w:rsid w:val="141D320E"/>
    <w:rsid w:val="14342B73"/>
    <w:rsid w:val="14472869"/>
    <w:rsid w:val="14671E7A"/>
    <w:rsid w:val="146A7415"/>
    <w:rsid w:val="147F0778"/>
    <w:rsid w:val="1484105C"/>
    <w:rsid w:val="148B4C3C"/>
    <w:rsid w:val="149088ED"/>
    <w:rsid w:val="14EB3CB1"/>
    <w:rsid w:val="14F45CF0"/>
    <w:rsid w:val="14F746EF"/>
    <w:rsid w:val="15143F3B"/>
    <w:rsid w:val="152352E0"/>
    <w:rsid w:val="1578D1FD"/>
    <w:rsid w:val="157A4978"/>
    <w:rsid w:val="157BFCC5"/>
    <w:rsid w:val="15817AC3"/>
    <w:rsid w:val="15852E83"/>
    <w:rsid w:val="158BBE5B"/>
    <w:rsid w:val="159797EB"/>
    <w:rsid w:val="15ADD553"/>
    <w:rsid w:val="15C3855A"/>
    <w:rsid w:val="15C72817"/>
    <w:rsid w:val="15CB8E98"/>
    <w:rsid w:val="15E5787B"/>
    <w:rsid w:val="15EBE78F"/>
    <w:rsid w:val="15EF4F5F"/>
    <w:rsid w:val="160754AE"/>
    <w:rsid w:val="1608DB0F"/>
    <w:rsid w:val="160B61C8"/>
    <w:rsid w:val="1613FBF9"/>
    <w:rsid w:val="16145E2D"/>
    <w:rsid w:val="162834B6"/>
    <w:rsid w:val="162834B6"/>
    <w:rsid w:val="1632974C"/>
    <w:rsid w:val="1634D0C2"/>
    <w:rsid w:val="16394906"/>
    <w:rsid w:val="163B3AAF"/>
    <w:rsid w:val="165147AE"/>
    <w:rsid w:val="167868DA"/>
    <w:rsid w:val="1680B417"/>
    <w:rsid w:val="169376DF"/>
    <w:rsid w:val="16A2C20F"/>
    <w:rsid w:val="16ABF5F0"/>
    <w:rsid w:val="16CA7F72"/>
    <w:rsid w:val="16DC3A8F"/>
    <w:rsid w:val="1707455B"/>
    <w:rsid w:val="171027BA"/>
    <w:rsid w:val="17179AD5"/>
    <w:rsid w:val="17225962"/>
    <w:rsid w:val="173C694E"/>
    <w:rsid w:val="173E1C1F"/>
    <w:rsid w:val="175C4DD4"/>
    <w:rsid w:val="176C8ECD"/>
    <w:rsid w:val="1789DD03"/>
    <w:rsid w:val="17995FC5"/>
    <w:rsid w:val="179B5EE1"/>
    <w:rsid w:val="17A393E9"/>
    <w:rsid w:val="17A3C845"/>
    <w:rsid w:val="17BD68C3"/>
    <w:rsid w:val="17E5EE2D"/>
    <w:rsid w:val="181291BB"/>
    <w:rsid w:val="1812A835"/>
    <w:rsid w:val="182513FC"/>
    <w:rsid w:val="18381A2A"/>
    <w:rsid w:val="184BEBC0"/>
    <w:rsid w:val="1856C7CB"/>
    <w:rsid w:val="1864EE65"/>
    <w:rsid w:val="186DF19C"/>
    <w:rsid w:val="18759B4B"/>
    <w:rsid w:val="188DBFD3"/>
    <w:rsid w:val="18924E41"/>
    <w:rsid w:val="18A5531F"/>
    <w:rsid w:val="18AA738E"/>
    <w:rsid w:val="18B70F61"/>
    <w:rsid w:val="18CC22E2"/>
    <w:rsid w:val="18CDCC1A"/>
    <w:rsid w:val="18D6A868"/>
    <w:rsid w:val="18E35360"/>
    <w:rsid w:val="18E97696"/>
    <w:rsid w:val="18F0C38A"/>
    <w:rsid w:val="18F5C6F5"/>
    <w:rsid w:val="1916FF4C"/>
    <w:rsid w:val="1928A46C"/>
    <w:rsid w:val="1929DC87"/>
    <w:rsid w:val="192E0AA9"/>
    <w:rsid w:val="1952A446"/>
    <w:rsid w:val="19633471"/>
    <w:rsid w:val="196BB1C6"/>
    <w:rsid w:val="1973B9CB"/>
    <w:rsid w:val="19836E54"/>
    <w:rsid w:val="198D622B"/>
    <w:rsid w:val="19A4CF4D"/>
    <w:rsid w:val="19A6F8D2"/>
    <w:rsid w:val="19C28F17"/>
    <w:rsid w:val="19FA65AD"/>
    <w:rsid w:val="1A051A0A"/>
    <w:rsid w:val="1A0FA431"/>
    <w:rsid w:val="1A1756B3"/>
    <w:rsid w:val="1A1772C1"/>
    <w:rsid w:val="1A1C6125"/>
    <w:rsid w:val="1A1F9895"/>
    <w:rsid w:val="1A383C2D"/>
    <w:rsid w:val="1A69CAB0"/>
    <w:rsid w:val="1A88DB70"/>
    <w:rsid w:val="1A9A8836"/>
    <w:rsid w:val="1A9B6DE8"/>
    <w:rsid w:val="1AA082A7"/>
    <w:rsid w:val="1AB5DBA4"/>
    <w:rsid w:val="1AC10F2D"/>
    <w:rsid w:val="1AD00E31"/>
    <w:rsid w:val="1B0DCC35"/>
    <w:rsid w:val="1B16CF8C"/>
    <w:rsid w:val="1B1AF67B"/>
    <w:rsid w:val="1B370982"/>
    <w:rsid w:val="1B3B6297"/>
    <w:rsid w:val="1B4939CB"/>
    <w:rsid w:val="1B49A7F3"/>
    <w:rsid w:val="1B610270"/>
    <w:rsid w:val="1B678FF1"/>
    <w:rsid w:val="1B6C7DBC"/>
    <w:rsid w:val="1B7301F2"/>
    <w:rsid w:val="1B77EE7F"/>
    <w:rsid w:val="1B80B529"/>
    <w:rsid w:val="1B859173"/>
    <w:rsid w:val="1B996906"/>
    <w:rsid w:val="1B9E5105"/>
    <w:rsid w:val="1BA39FD1"/>
    <w:rsid w:val="1BAEBAF1"/>
    <w:rsid w:val="1BB337E2"/>
    <w:rsid w:val="1BC7D877"/>
    <w:rsid w:val="1C0B7C82"/>
    <w:rsid w:val="1C135E96"/>
    <w:rsid w:val="1C6DA79C"/>
    <w:rsid w:val="1C75A70F"/>
    <w:rsid w:val="1C9FC746"/>
    <w:rsid w:val="1CA87E66"/>
    <w:rsid w:val="1CAF31AD"/>
    <w:rsid w:val="1CB6DD50"/>
    <w:rsid w:val="1CB9FBAD"/>
    <w:rsid w:val="1CBE1EB0"/>
    <w:rsid w:val="1CE2751A"/>
    <w:rsid w:val="1CE3A6E0"/>
    <w:rsid w:val="1CEC4196"/>
    <w:rsid w:val="1CF2B44B"/>
    <w:rsid w:val="1CFED6F5"/>
    <w:rsid w:val="1D0F36F1"/>
    <w:rsid w:val="1D2046E2"/>
    <w:rsid w:val="1D2603C1"/>
    <w:rsid w:val="1D381215"/>
    <w:rsid w:val="1D5436E8"/>
    <w:rsid w:val="1D6F22E4"/>
    <w:rsid w:val="1D8D6810"/>
    <w:rsid w:val="1DBBD95F"/>
    <w:rsid w:val="1DE2519E"/>
    <w:rsid w:val="1E311EAC"/>
    <w:rsid w:val="1E35F817"/>
    <w:rsid w:val="1E361D86"/>
    <w:rsid w:val="1E51BAE3"/>
    <w:rsid w:val="1E701EDE"/>
    <w:rsid w:val="1E77C36B"/>
    <w:rsid w:val="1E8CE836"/>
    <w:rsid w:val="1EADDCAE"/>
    <w:rsid w:val="1EAF4CDB"/>
    <w:rsid w:val="1EBAA98E"/>
    <w:rsid w:val="1EBAA98E"/>
    <w:rsid w:val="1EC15DB8"/>
    <w:rsid w:val="1ECE410A"/>
    <w:rsid w:val="1EEF40F9"/>
    <w:rsid w:val="1EF45D95"/>
    <w:rsid w:val="1EF64E9D"/>
    <w:rsid w:val="1EF6E352"/>
    <w:rsid w:val="1F18E9AA"/>
    <w:rsid w:val="1F3D5074"/>
    <w:rsid w:val="1F47BD5B"/>
    <w:rsid w:val="1F6C3D07"/>
    <w:rsid w:val="1F6D5440"/>
    <w:rsid w:val="1F7CEA96"/>
    <w:rsid w:val="1F8D012F"/>
    <w:rsid w:val="1FC6DAE6"/>
    <w:rsid w:val="1FD4BC7C"/>
    <w:rsid w:val="1FE5D392"/>
    <w:rsid w:val="1FE5FB11"/>
    <w:rsid w:val="1FF11382"/>
    <w:rsid w:val="1FFF8D3A"/>
    <w:rsid w:val="20048FA4"/>
    <w:rsid w:val="20073BD8"/>
    <w:rsid w:val="200B69E0"/>
    <w:rsid w:val="201BAF4B"/>
    <w:rsid w:val="2047C254"/>
    <w:rsid w:val="204C50A4"/>
    <w:rsid w:val="205C525B"/>
    <w:rsid w:val="2068418F"/>
    <w:rsid w:val="206C0C58"/>
    <w:rsid w:val="207D480C"/>
    <w:rsid w:val="2080B613"/>
    <w:rsid w:val="20985AC3"/>
    <w:rsid w:val="20A0A40F"/>
    <w:rsid w:val="20A31457"/>
    <w:rsid w:val="20A3288F"/>
    <w:rsid w:val="20AE2C54"/>
    <w:rsid w:val="20AE7760"/>
    <w:rsid w:val="20AE7760"/>
    <w:rsid w:val="20BB0A7C"/>
    <w:rsid w:val="20C398CC"/>
    <w:rsid w:val="20CFC8F4"/>
    <w:rsid w:val="20D1CAA8"/>
    <w:rsid w:val="20D1CAA8"/>
    <w:rsid w:val="20DF029B"/>
    <w:rsid w:val="20F304A4"/>
    <w:rsid w:val="21045EEC"/>
    <w:rsid w:val="21344333"/>
    <w:rsid w:val="215EECF0"/>
    <w:rsid w:val="2169E58F"/>
    <w:rsid w:val="2192DB1F"/>
    <w:rsid w:val="21BC00E3"/>
    <w:rsid w:val="21C4FC13"/>
    <w:rsid w:val="21C54DAE"/>
    <w:rsid w:val="21C6634A"/>
    <w:rsid w:val="21E76E19"/>
    <w:rsid w:val="21F3F8BC"/>
    <w:rsid w:val="2212E0C7"/>
    <w:rsid w:val="221776D6"/>
    <w:rsid w:val="221ADB55"/>
    <w:rsid w:val="222007E4"/>
    <w:rsid w:val="22506A61"/>
    <w:rsid w:val="2252B627"/>
    <w:rsid w:val="225419CD"/>
    <w:rsid w:val="2254C884"/>
    <w:rsid w:val="2262DED5"/>
    <w:rsid w:val="226C7F37"/>
    <w:rsid w:val="226DA4AE"/>
    <w:rsid w:val="228091C9"/>
    <w:rsid w:val="22A2E1CB"/>
    <w:rsid w:val="22C1FC6E"/>
    <w:rsid w:val="22C3F657"/>
    <w:rsid w:val="22E329F1"/>
    <w:rsid w:val="22FA5CD8"/>
    <w:rsid w:val="22FE6AE5"/>
    <w:rsid w:val="230C6791"/>
    <w:rsid w:val="2318E11A"/>
    <w:rsid w:val="23198D78"/>
    <w:rsid w:val="2319BAB6"/>
    <w:rsid w:val="23994120"/>
    <w:rsid w:val="23A4E94F"/>
    <w:rsid w:val="23B293D2"/>
    <w:rsid w:val="23B83651"/>
    <w:rsid w:val="23B9CA55"/>
    <w:rsid w:val="23CFEF06"/>
    <w:rsid w:val="23DA6B00"/>
    <w:rsid w:val="23FC6EF8"/>
    <w:rsid w:val="240B5FC3"/>
    <w:rsid w:val="2418E3BC"/>
    <w:rsid w:val="2419B2F6"/>
    <w:rsid w:val="24250366"/>
    <w:rsid w:val="247B1CC7"/>
    <w:rsid w:val="2480C5BA"/>
    <w:rsid w:val="248395F1"/>
    <w:rsid w:val="24976D13"/>
    <w:rsid w:val="2499482E"/>
    <w:rsid w:val="24A0EBEC"/>
    <w:rsid w:val="24A55B49"/>
    <w:rsid w:val="24C5BF20"/>
    <w:rsid w:val="24FAEF2E"/>
    <w:rsid w:val="250EB493"/>
    <w:rsid w:val="25239169"/>
    <w:rsid w:val="2533239D"/>
    <w:rsid w:val="256FDE55"/>
    <w:rsid w:val="2574E777"/>
    <w:rsid w:val="2583BA3F"/>
    <w:rsid w:val="258D6854"/>
    <w:rsid w:val="25AD17A3"/>
    <w:rsid w:val="25C85B9B"/>
    <w:rsid w:val="25D14BED"/>
    <w:rsid w:val="25D7A161"/>
    <w:rsid w:val="25ECD303"/>
    <w:rsid w:val="25F89B42"/>
    <w:rsid w:val="261A1512"/>
    <w:rsid w:val="2645B97E"/>
    <w:rsid w:val="26480144"/>
    <w:rsid w:val="266A118E"/>
    <w:rsid w:val="26BD51CB"/>
    <w:rsid w:val="26C53C6E"/>
    <w:rsid w:val="26CD56AD"/>
    <w:rsid w:val="26EF18BB"/>
    <w:rsid w:val="26F5270C"/>
    <w:rsid w:val="271DE314"/>
    <w:rsid w:val="272BCD0C"/>
    <w:rsid w:val="272BCD0C"/>
    <w:rsid w:val="272C84C5"/>
    <w:rsid w:val="273504FF"/>
    <w:rsid w:val="274DA493"/>
    <w:rsid w:val="2768EE48"/>
    <w:rsid w:val="277E4C52"/>
    <w:rsid w:val="2786B9FB"/>
    <w:rsid w:val="278C0434"/>
    <w:rsid w:val="27917A89"/>
    <w:rsid w:val="27937591"/>
    <w:rsid w:val="2793E8A0"/>
    <w:rsid w:val="27A02D5D"/>
    <w:rsid w:val="27AA0A87"/>
    <w:rsid w:val="27ABAD94"/>
    <w:rsid w:val="27B8D887"/>
    <w:rsid w:val="27B9EC5C"/>
    <w:rsid w:val="27D618AE"/>
    <w:rsid w:val="282FDCEC"/>
    <w:rsid w:val="2834FC79"/>
    <w:rsid w:val="285B464C"/>
    <w:rsid w:val="285B8A66"/>
    <w:rsid w:val="28718AAC"/>
    <w:rsid w:val="2877684C"/>
    <w:rsid w:val="2878756E"/>
    <w:rsid w:val="2891D977"/>
    <w:rsid w:val="28A101F2"/>
    <w:rsid w:val="28D21A7B"/>
    <w:rsid w:val="28E2B14A"/>
    <w:rsid w:val="28EA6C3D"/>
    <w:rsid w:val="28EAB6C8"/>
    <w:rsid w:val="29060A43"/>
    <w:rsid w:val="2909B4C3"/>
    <w:rsid w:val="290E5433"/>
    <w:rsid w:val="29158852"/>
    <w:rsid w:val="2924D217"/>
    <w:rsid w:val="2938743C"/>
    <w:rsid w:val="293F3E90"/>
    <w:rsid w:val="294F5942"/>
    <w:rsid w:val="294F7D72"/>
    <w:rsid w:val="29538458"/>
    <w:rsid w:val="2958ACDF"/>
    <w:rsid w:val="2986A2A4"/>
    <w:rsid w:val="29A54702"/>
    <w:rsid w:val="29B4A08F"/>
    <w:rsid w:val="29BB10AD"/>
    <w:rsid w:val="29C332FF"/>
    <w:rsid w:val="29CB09C3"/>
    <w:rsid w:val="29E695FB"/>
    <w:rsid w:val="29F23974"/>
    <w:rsid w:val="29FD1572"/>
    <w:rsid w:val="2A0FE92A"/>
    <w:rsid w:val="2A11102F"/>
    <w:rsid w:val="2A146067"/>
    <w:rsid w:val="2A43B317"/>
    <w:rsid w:val="2A4DDE11"/>
    <w:rsid w:val="2A64402C"/>
    <w:rsid w:val="2A6BD2F2"/>
    <w:rsid w:val="2A8D27F9"/>
    <w:rsid w:val="2A91C03B"/>
    <w:rsid w:val="2A9E1ECE"/>
    <w:rsid w:val="2AB764C8"/>
    <w:rsid w:val="2AC6DF47"/>
    <w:rsid w:val="2AD656CE"/>
    <w:rsid w:val="2AE9E227"/>
    <w:rsid w:val="2AF2B025"/>
    <w:rsid w:val="2AFFBD81"/>
    <w:rsid w:val="2B221F11"/>
    <w:rsid w:val="2B27D3A3"/>
    <w:rsid w:val="2B4BF5EB"/>
    <w:rsid w:val="2B57C775"/>
    <w:rsid w:val="2B7C2BFD"/>
    <w:rsid w:val="2B7F5094"/>
    <w:rsid w:val="2BA0BD9C"/>
    <w:rsid w:val="2BC788E1"/>
    <w:rsid w:val="2BDAA341"/>
    <w:rsid w:val="2BDABD8B"/>
    <w:rsid w:val="2BF2D28E"/>
    <w:rsid w:val="2C26F896"/>
    <w:rsid w:val="2C286E88"/>
    <w:rsid w:val="2C2A979F"/>
    <w:rsid w:val="2C3E5904"/>
    <w:rsid w:val="2C47277E"/>
    <w:rsid w:val="2C4AB40A"/>
    <w:rsid w:val="2C4F2756"/>
    <w:rsid w:val="2C578783"/>
    <w:rsid w:val="2C5FD1DA"/>
    <w:rsid w:val="2C8A6F44"/>
    <w:rsid w:val="2C9E3EC5"/>
    <w:rsid w:val="2CB05C20"/>
    <w:rsid w:val="2CD96163"/>
    <w:rsid w:val="2CEABCDE"/>
    <w:rsid w:val="2CF287F9"/>
    <w:rsid w:val="2CF588AC"/>
    <w:rsid w:val="2CF7F4DE"/>
    <w:rsid w:val="2D0EC7D4"/>
    <w:rsid w:val="2D0EE8AB"/>
    <w:rsid w:val="2D1040E4"/>
    <w:rsid w:val="2D18EFE4"/>
    <w:rsid w:val="2D26FF5C"/>
    <w:rsid w:val="2D2ED3CC"/>
    <w:rsid w:val="2D387A04"/>
    <w:rsid w:val="2D3A98DF"/>
    <w:rsid w:val="2D3B3A22"/>
    <w:rsid w:val="2D4BE6C7"/>
    <w:rsid w:val="2D5112F7"/>
    <w:rsid w:val="2D512338"/>
    <w:rsid w:val="2D58A150"/>
    <w:rsid w:val="2D60FA8B"/>
    <w:rsid w:val="2D77DE8D"/>
    <w:rsid w:val="2D98A054"/>
    <w:rsid w:val="2DA8AC5C"/>
    <w:rsid w:val="2DAA66B4"/>
    <w:rsid w:val="2DC3B4DC"/>
    <w:rsid w:val="2DD6D356"/>
    <w:rsid w:val="2DD7B1A0"/>
    <w:rsid w:val="2DD91EE9"/>
    <w:rsid w:val="2DEF7FAD"/>
    <w:rsid w:val="2DF6057C"/>
    <w:rsid w:val="2E24D3E5"/>
    <w:rsid w:val="2E2A7545"/>
    <w:rsid w:val="2E32C265"/>
    <w:rsid w:val="2E4991B1"/>
    <w:rsid w:val="2E6A2056"/>
    <w:rsid w:val="2E952FEB"/>
    <w:rsid w:val="2E955CB1"/>
    <w:rsid w:val="2ECCABF5"/>
    <w:rsid w:val="2ED3174E"/>
    <w:rsid w:val="2ED4383D"/>
    <w:rsid w:val="2ED9C86D"/>
    <w:rsid w:val="2EE0A8AD"/>
    <w:rsid w:val="2EF25637"/>
    <w:rsid w:val="2EF4D13E"/>
    <w:rsid w:val="2EF4DA4E"/>
    <w:rsid w:val="2EF4DA4E"/>
    <w:rsid w:val="2F1AB5E0"/>
    <w:rsid w:val="2F41A036"/>
    <w:rsid w:val="2F4A3D0D"/>
    <w:rsid w:val="2F4AE437"/>
    <w:rsid w:val="2F4C581D"/>
    <w:rsid w:val="2F6D9B2D"/>
    <w:rsid w:val="2F8B5637"/>
    <w:rsid w:val="2F9571AB"/>
    <w:rsid w:val="2F9690C7"/>
    <w:rsid w:val="2FB2A65A"/>
    <w:rsid w:val="2FDE47E2"/>
    <w:rsid w:val="2FE4C0F6"/>
    <w:rsid w:val="2FE4C0F6"/>
    <w:rsid w:val="2FF3BAEA"/>
    <w:rsid w:val="3016BD00"/>
    <w:rsid w:val="301DD45D"/>
    <w:rsid w:val="301DEAAA"/>
    <w:rsid w:val="303BC52A"/>
    <w:rsid w:val="304C2FC0"/>
    <w:rsid w:val="30525F07"/>
    <w:rsid w:val="308C3953"/>
    <w:rsid w:val="30918137"/>
    <w:rsid w:val="30AB1795"/>
    <w:rsid w:val="30C8F0E0"/>
    <w:rsid w:val="30CC264D"/>
    <w:rsid w:val="30D3067F"/>
    <w:rsid w:val="30D4981F"/>
    <w:rsid w:val="30DAD603"/>
    <w:rsid w:val="30E25BEC"/>
    <w:rsid w:val="310CF4EA"/>
    <w:rsid w:val="310E7C9F"/>
    <w:rsid w:val="311B08F5"/>
    <w:rsid w:val="3128AEE6"/>
    <w:rsid w:val="3140956E"/>
    <w:rsid w:val="3145CFE3"/>
    <w:rsid w:val="3155BD6E"/>
    <w:rsid w:val="31934EF7"/>
    <w:rsid w:val="31A4FC64"/>
    <w:rsid w:val="31E57342"/>
    <w:rsid w:val="321E006E"/>
    <w:rsid w:val="322A55B0"/>
    <w:rsid w:val="322B50D4"/>
    <w:rsid w:val="322C76DA"/>
    <w:rsid w:val="323B37C7"/>
    <w:rsid w:val="323B9A1E"/>
    <w:rsid w:val="324B1A2C"/>
    <w:rsid w:val="32526C25"/>
    <w:rsid w:val="325D20CF"/>
    <w:rsid w:val="32660787"/>
    <w:rsid w:val="32A42973"/>
    <w:rsid w:val="32C296B9"/>
    <w:rsid w:val="32CAA5CD"/>
    <w:rsid w:val="32D8B951"/>
    <w:rsid w:val="32DAD374"/>
    <w:rsid w:val="3305A69B"/>
    <w:rsid w:val="3319A7D0"/>
    <w:rsid w:val="3324BFD5"/>
    <w:rsid w:val="332A216C"/>
    <w:rsid w:val="33328677"/>
    <w:rsid w:val="33345522"/>
    <w:rsid w:val="33440AB9"/>
    <w:rsid w:val="3350BC0C"/>
    <w:rsid w:val="3353ACA6"/>
    <w:rsid w:val="338E8255"/>
    <w:rsid w:val="338EAA43"/>
    <w:rsid w:val="339E6512"/>
    <w:rsid w:val="33A2D298"/>
    <w:rsid w:val="33AA614B"/>
    <w:rsid w:val="33F5716D"/>
    <w:rsid w:val="33FC91AB"/>
    <w:rsid w:val="3405E8CD"/>
    <w:rsid w:val="342C036F"/>
    <w:rsid w:val="3437D7E4"/>
    <w:rsid w:val="343851A1"/>
    <w:rsid w:val="3441EDDE"/>
    <w:rsid w:val="344398C0"/>
    <w:rsid w:val="34456259"/>
    <w:rsid w:val="3485769F"/>
    <w:rsid w:val="348C5560"/>
    <w:rsid w:val="34946585"/>
    <w:rsid w:val="34D03CEC"/>
    <w:rsid w:val="34D095D8"/>
    <w:rsid w:val="34D7DEE4"/>
    <w:rsid w:val="34F60628"/>
    <w:rsid w:val="34FFAF16"/>
    <w:rsid w:val="3502C78C"/>
    <w:rsid w:val="352A1BEE"/>
    <w:rsid w:val="353AACF0"/>
    <w:rsid w:val="3558BAF5"/>
    <w:rsid w:val="357164AB"/>
    <w:rsid w:val="357BB233"/>
    <w:rsid w:val="358897C3"/>
    <w:rsid w:val="35AD0F1D"/>
    <w:rsid w:val="35CB719A"/>
    <w:rsid w:val="35D0F64E"/>
    <w:rsid w:val="35F2E9AF"/>
    <w:rsid w:val="35F53A0F"/>
    <w:rsid w:val="3609F0D8"/>
    <w:rsid w:val="360F87FC"/>
    <w:rsid w:val="36216DA5"/>
    <w:rsid w:val="362BF1C1"/>
    <w:rsid w:val="366AAC0A"/>
    <w:rsid w:val="366BACC9"/>
    <w:rsid w:val="366DDDBD"/>
    <w:rsid w:val="366F973B"/>
    <w:rsid w:val="36729E14"/>
    <w:rsid w:val="36729E14"/>
    <w:rsid w:val="368CC1E5"/>
    <w:rsid w:val="36BAD4DA"/>
    <w:rsid w:val="36C43065"/>
    <w:rsid w:val="36CEA82E"/>
    <w:rsid w:val="370887B2"/>
    <w:rsid w:val="371705E8"/>
    <w:rsid w:val="37295511"/>
    <w:rsid w:val="372D7770"/>
    <w:rsid w:val="37476A64"/>
    <w:rsid w:val="375EAA6C"/>
    <w:rsid w:val="376DE8F1"/>
    <w:rsid w:val="37883319"/>
    <w:rsid w:val="379C25D3"/>
    <w:rsid w:val="379E6592"/>
    <w:rsid w:val="37B184D7"/>
    <w:rsid w:val="37CBF2A6"/>
    <w:rsid w:val="37E1B9BF"/>
    <w:rsid w:val="37EA073C"/>
    <w:rsid w:val="37F60DC8"/>
    <w:rsid w:val="37FA00E5"/>
    <w:rsid w:val="380369C2"/>
    <w:rsid w:val="3817E674"/>
    <w:rsid w:val="38260EB5"/>
    <w:rsid w:val="3851D524"/>
    <w:rsid w:val="38610811"/>
    <w:rsid w:val="38633C32"/>
    <w:rsid w:val="387446D7"/>
    <w:rsid w:val="388EC655"/>
    <w:rsid w:val="38BE507A"/>
    <w:rsid w:val="38E19D8F"/>
    <w:rsid w:val="38E35D1C"/>
    <w:rsid w:val="38E731DD"/>
    <w:rsid w:val="38ED9471"/>
    <w:rsid w:val="38FD5849"/>
    <w:rsid w:val="391462FB"/>
    <w:rsid w:val="391AEA13"/>
    <w:rsid w:val="391CA1E9"/>
    <w:rsid w:val="391F3841"/>
    <w:rsid w:val="3925CF24"/>
    <w:rsid w:val="3928B728"/>
    <w:rsid w:val="39305487"/>
    <w:rsid w:val="39308DEC"/>
    <w:rsid w:val="395484AE"/>
    <w:rsid w:val="397C06E5"/>
    <w:rsid w:val="3982E57A"/>
    <w:rsid w:val="3982F099"/>
    <w:rsid w:val="39831956"/>
    <w:rsid w:val="399A18FE"/>
    <w:rsid w:val="399A46A8"/>
    <w:rsid w:val="39B897BD"/>
    <w:rsid w:val="39C4CBA6"/>
    <w:rsid w:val="39CD6CDB"/>
    <w:rsid w:val="39DF20E8"/>
    <w:rsid w:val="39E72EAD"/>
    <w:rsid w:val="39EB8730"/>
    <w:rsid w:val="39EE25AC"/>
    <w:rsid w:val="3A06C967"/>
    <w:rsid w:val="3A1DA03B"/>
    <w:rsid w:val="3A2D1718"/>
    <w:rsid w:val="3A62ED77"/>
    <w:rsid w:val="3A860B27"/>
    <w:rsid w:val="3A86839E"/>
    <w:rsid w:val="3A94E920"/>
    <w:rsid w:val="3A9D1F78"/>
    <w:rsid w:val="3AE0DFE6"/>
    <w:rsid w:val="3AE5E678"/>
    <w:rsid w:val="3AF63301"/>
    <w:rsid w:val="3AF91B4A"/>
    <w:rsid w:val="3AFDA724"/>
    <w:rsid w:val="3B02EC83"/>
    <w:rsid w:val="3B0F6E19"/>
    <w:rsid w:val="3B0F6E19"/>
    <w:rsid w:val="3B131C87"/>
    <w:rsid w:val="3B26D956"/>
    <w:rsid w:val="3B5564ED"/>
    <w:rsid w:val="3B5A2E41"/>
    <w:rsid w:val="3B5F75BA"/>
    <w:rsid w:val="3B703222"/>
    <w:rsid w:val="3B7B1F29"/>
    <w:rsid w:val="3B901146"/>
    <w:rsid w:val="3B91F6BC"/>
    <w:rsid w:val="3B9D8414"/>
    <w:rsid w:val="3BB33AAD"/>
    <w:rsid w:val="3BB76A24"/>
    <w:rsid w:val="3BC646D0"/>
    <w:rsid w:val="3BD37773"/>
    <w:rsid w:val="3C09EECE"/>
    <w:rsid w:val="3C3BEE86"/>
    <w:rsid w:val="3C4AB31F"/>
    <w:rsid w:val="3C4D5B6F"/>
    <w:rsid w:val="3C5A59CA"/>
    <w:rsid w:val="3C6C40E5"/>
    <w:rsid w:val="3C6CFAB2"/>
    <w:rsid w:val="3C77777E"/>
    <w:rsid w:val="3C8F617A"/>
    <w:rsid w:val="3CA28D99"/>
    <w:rsid w:val="3CB6D672"/>
    <w:rsid w:val="3CB9FD4B"/>
    <w:rsid w:val="3CC5A157"/>
    <w:rsid w:val="3CE4669F"/>
    <w:rsid w:val="3CFC8F27"/>
    <w:rsid w:val="3CFD30D7"/>
    <w:rsid w:val="3D083E48"/>
    <w:rsid w:val="3D0A0186"/>
    <w:rsid w:val="3D0FF2CA"/>
    <w:rsid w:val="3D5938F2"/>
    <w:rsid w:val="3D6F2785"/>
    <w:rsid w:val="3D75A30B"/>
    <w:rsid w:val="3D7C8A79"/>
    <w:rsid w:val="3D7F8A70"/>
    <w:rsid w:val="3D9A6C59"/>
    <w:rsid w:val="3D9DFF85"/>
    <w:rsid w:val="3DA4491E"/>
    <w:rsid w:val="3DABD9D5"/>
    <w:rsid w:val="3DAEB5FE"/>
    <w:rsid w:val="3DAEBB14"/>
    <w:rsid w:val="3DB1D2DD"/>
    <w:rsid w:val="3DC21CF3"/>
    <w:rsid w:val="3DC9F412"/>
    <w:rsid w:val="3DE857E6"/>
    <w:rsid w:val="3DF208A9"/>
    <w:rsid w:val="3E02B5E8"/>
    <w:rsid w:val="3E26BE5E"/>
    <w:rsid w:val="3E40364C"/>
    <w:rsid w:val="3E452A68"/>
    <w:rsid w:val="3E4DB3AF"/>
    <w:rsid w:val="3E89362A"/>
    <w:rsid w:val="3E8D273B"/>
    <w:rsid w:val="3E9C225C"/>
    <w:rsid w:val="3EA3BC54"/>
    <w:rsid w:val="3EA81C3A"/>
    <w:rsid w:val="3EA94E1A"/>
    <w:rsid w:val="3EAA3AF3"/>
    <w:rsid w:val="3EB44CFB"/>
    <w:rsid w:val="3EC974D2"/>
    <w:rsid w:val="3ED2616B"/>
    <w:rsid w:val="3EE94E69"/>
    <w:rsid w:val="3EED5802"/>
    <w:rsid w:val="3EF1AEF3"/>
    <w:rsid w:val="3F096441"/>
    <w:rsid w:val="3F1CE555"/>
    <w:rsid w:val="3F1D3AB5"/>
    <w:rsid w:val="3F55FFA4"/>
    <w:rsid w:val="3F7F0311"/>
    <w:rsid w:val="3F8900DF"/>
    <w:rsid w:val="3F91E4BE"/>
    <w:rsid w:val="3FC578F9"/>
    <w:rsid w:val="400568F3"/>
    <w:rsid w:val="400568F3"/>
    <w:rsid w:val="40162412"/>
    <w:rsid w:val="403B9ECA"/>
    <w:rsid w:val="403D8888"/>
    <w:rsid w:val="40543CFA"/>
    <w:rsid w:val="40566738"/>
    <w:rsid w:val="406DA3DF"/>
    <w:rsid w:val="4077D1DD"/>
    <w:rsid w:val="4077F82A"/>
    <w:rsid w:val="408D9D28"/>
    <w:rsid w:val="40A96EEB"/>
    <w:rsid w:val="40CE9F8A"/>
    <w:rsid w:val="40D42E5C"/>
    <w:rsid w:val="40E4A08F"/>
    <w:rsid w:val="40F22AA8"/>
    <w:rsid w:val="410586E2"/>
    <w:rsid w:val="4122BF53"/>
    <w:rsid w:val="412F6627"/>
    <w:rsid w:val="413D2DF4"/>
    <w:rsid w:val="413F5EBA"/>
    <w:rsid w:val="414CE0D8"/>
    <w:rsid w:val="414D7C09"/>
    <w:rsid w:val="418C43B4"/>
    <w:rsid w:val="41A4A155"/>
    <w:rsid w:val="41AAB0DD"/>
    <w:rsid w:val="41CD17FB"/>
    <w:rsid w:val="41CDBC33"/>
    <w:rsid w:val="41DEAA76"/>
    <w:rsid w:val="41FEDAC6"/>
    <w:rsid w:val="420F8C39"/>
    <w:rsid w:val="4212AB89"/>
    <w:rsid w:val="421C9D5F"/>
    <w:rsid w:val="42217E5B"/>
    <w:rsid w:val="422A17F5"/>
    <w:rsid w:val="42328946"/>
    <w:rsid w:val="42341CAF"/>
    <w:rsid w:val="42433C98"/>
    <w:rsid w:val="425B4D16"/>
    <w:rsid w:val="42626CF9"/>
    <w:rsid w:val="426CE07B"/>
    <w:rsid w:val="427017DB"/>
    <w:rsid w:val="42748784"/>
    <w:rsid w:val="42770862"/>
    <w:rsid w:val="427D7CF5"/>
    <w:rsid w:val="427ECF5E"/>
    <w:rsid w:val="428E0BC9"/>
    <w:rsid w:val="429DC921"/>
    <w:rsid w:val="42A817B1"/>
    <w:rsid w:val="42AC80F1"/>
    <w:rsid w:val="42B831FE"/>
    <w:rsid w:val="42CB31BB"/>
    <w:rsid w:val="42D444A9"/>
    <w:rsid w:val="42E4CA96"/>
    <w:rsid w:val="42EA3605"/>
    <w:rsid w:val="42F29828"/>
    <w:rsid w:val="42F33D12"/>
    <w:rsid w:val="42F38736"/>
    <w:rsid w:val="4300C3C5"/>
    <w:rsid w:val="430996AC"/>
    <w:rsid w:val="43195268"/>
    <w:rsid w:val="43315DB2"/>
    <w:rsid w:val="434CFAA6"/>
    <w:rsid w:val="4353A80D"/>
    <w:rsid w:val="43664A1B"/>
    <w:rsid w:val="436D5BC0"/>
    <w:rsid w:val="43744AB9"/>
    <w:rsid w:val="4378A933"/>
    <w:rsid w:val="437B35D1"/>
    <w:rsid w:val="43857DAA"/>
    <w:rsid w:val="4390AFC1"/>
    <w:rsid w:val="43A4E4A0"/>
    <w:rsid w:val="43A7BA99"/>
    <w:rsid w:val="43B981F5"/>
    <w:rsid w:val="43BB92A1"/>
    <w:rsid w:val="43CFA020"/>
    <w:rsid w:val="43E67957"/>
    <w:rsid w:val="43E9299D"/>
    <w:rsid w:val="44233B5A"/>
    <w:rsid w:val="44292CED"/>
    <w:rsid w:val="443C0109"/>
    <w:rsid w:val="443E6CE6"/>
    <w:rsid w:val="44472BB4"/>
    <w:rsid w:val="445F5CD6"/>
    <w:rsid w:val="447056FD"/>
    <w:rsid w:val="447C5ACA"/>
    <w:rsid w:val="4482A411"/>
    <w:rsid w:val="448F0400"/>
    <w:rsid w:val="4496F86F"/>
    <w:rsid w:val="449B2FDB"/>
    <w:rsid w:val="44A53672"/>
    <w:rsid w:val="44B360EB"/>
    <w:rsid w:val="44C05F1D"/>
    <w:rsid w:val="44C310A5"/>
    <w:rsid w:val="44D9111C"/>
    <w:rsid w:val="44D9E5C2"/>
    <w:rsid w:val="44DD03F3"/>
    <w:rsid w:val="44E129FC"/>
    <w:rsid w:val="44F733A4"/>
    <w:rsid w:val="451F3DEB"/>
    <w:rsid w:val="453F3E8B"/>
    <w:rsid w:val="4559019D"/>
    <w:rsid w:val="455B3061"/>
    <w:rsid w:val="455EA98F"/>
    <w:rsid w:val="4563FCC4"/>
    <w:rsid w:val="4572DF2F"/>
    <w:rsid w:val="4577B423"/>
    <w:rsid w:val="4584EBF0"/>
    <w:rsid w:val="458AD8A3"/>
    <w:rsid w:val="4595392F"/>
    <w:rsid w:val="45992748"/>
    <w:rsid w:val="45C966AE"/>
    <w:rsid w:val="45DD8F42"/>
    <w:rsid w:val="45F1AB11"/>
    <w:rsid w:val="45F69948"/>
    <w:rsid w:val="45FF72E6"/>
    <w:rsid w:val="46033128"/>
    <w:rsid w:val="46033128"/>
    <w:rsid w:val="4622DE8D"/>
    <w:rsid w:val="4628D833"/>
    <w:rsid w:val="462D5953"/>
    <w:rsid w:val="46323CF4"/>
    <w:rsid w:val="4643ADA1"/>
    <w:rsid w:val="4656CDCA"/>
    <w:rsid w:val="4656CDCA"/>
    <w:rsid w:val="468FCED6"/>
    <w:rsid w:val="4698CE68"/>
    <w:rsid w:val="469B4CC5"/>
    <w:rsid w:val="46A0A28C"/>
    <w:rsid w:val="46A9AB71"/>
    <w:rsid w:val="46AC8572"/>
    <w:rsid w:val="46BB6F8B"/>
    <w:rsid w:val="46C69FC1"/>
    <w:rsid w:val="46C911B9"/>
    <w:rsid w:val="46F0F872"/>
    <w:rsid w:val="46FFC292"/>
    <w:rsid w:val="4701F778"/>
    <w:rsid w:val="4706B52C"/>
    <w:rsid w:val="470A9D13"/>
    <w:rsid w:val="47205B68"/>
    <w:rsid w:val="4738858A"/>
    <w:rsid w:val="474A798A"/>
    <w:rsid w:val="47537894"/>
    <w:rsid w:val="475D033D"/>
    <w:rsid w:val="4760A690"/>
    <w:rsid w:val="476B014E"/>
    <w:rsid w:val="4777E1D9"/>
    <w:rsid w:val="477F5921"/>
    <w:rsid w:val="47BAE99D"/>
    <w:rsid w:val="47CC1731"/>
    <w:rsid w:val="47D40B46"/>
    <w:rsid w:val="47F1A63B"/>
    <w:rsid w:val="47F520B9"/>
    <w:rsid w:val="4804408D"/>
    <w:rsid w:val="4807A68E"/>
    <w:rsid w:val="48235FA8"/>
    <w:rsid w:val="4823AD34"/>
    <w:rsid w:val="482FCB48"/>
    <w:rsid w:val="4833C36C"/>
    <w:rsid w:val="48345F66"/>
    <w:rsid w:val="483D2F84"/>
    <w:rsid w:val="483D6EB3"/>
    <w:rsid w:val="48416218"/>
    <w:rsid w:val="48687259"/>
    <w:rsid w:val="487F6CEC"/>
    <w:rsid w:val="4887B551"/>
    <w:rsid w:val="4894D151"/>
    <w:rsid w:val="48A7EB13"/>
    <w:rsid w:val="48B82CDF"/>
    <w:rsid w:val="48C7ABC3"/>
    <w:rsid w:val="48D7F4ED"/>
    <w:rsid w:val="48EA028E"/>
    <w:rsid w:val="48EA028E"/>
    <w:rsid w:val="48EEB1AB"/>
    <w:rsid w:val="48F44EA2"/>
    <w:rsid w:val="48F99534"/>
    <w:rsid w:val="48FD25F2"/>
    <w:rsid w:val="4909A243"/>
    <w:rsid w:val="491FA6BC"/>
    <w:rsid w:val="492389B5"/>
    <w:rsid w:val="49699266"/>
    <w:rsid w:val="497FFF6D"/>
    <w:rsid w:val="4999F241"/>
    <w:rsid w:val="499DA465"/>
    <w:rsid w:val="49A12222"/>
    <w:rsid w:val="49C22A0C"/>
    <w:rsid w:val="49C73F02"/>
    <w:rsid w:val="49CCF9DD"/>
    <w:rsid w:val="49CE9DD7"/>
    <w:rsid w:val="49D264D4"/>
    <w:rsid w:val="49E790A7"/>
    <w:rsid w:val="49F61B32"/>
    <w:rsid w:val="49FF467E"/>
    <w:rsid w:val="4A0C41A5"/>
    <w:rsid w:val="4A24192C"/>
    <w:rsid w:val="4A2BD4FA"/>
    <w:rsid w:val="4A2F86AF"/>
    <w:rsid w:val="4A36B9CF"/>
    <w:rsid w:val="4A431C01"/>
    <w:rsid w:val="4A5A9B1E"/>
    <w:rsid w:val="4A6DCD1B"/>
    <w:rsid w:val="4A7E86D8"/>
    <w:rsid w:val="4A7EB538"/>
    <w:rsid w:val="4AB5181D"/>
    <w:rsid w:val="4AC269CF"/>
    <w:rsid w:val="4AC68A04"/>
    <w:rsid w:val="4ACDCE1E"/>
    <w:rsid w:val="4ADB664C"/>
    <w:rsid w:val="4AEBAFF5"/>
    <w:rsid w:val="4AF1E23B"/>
    <w:rsid w:val="4AF20841"/>
    <w:rsid w:val="4AF6EE04"/>
    <w:rsid w:val="4AFBF0F2"/>
    <w:rsid w:val="4B1A50FA"/>
    <w:rsid w:val="4B21F0AE"/>
    <w:rsid w:val="4B25BBB5"/>
    <w:rsid w:val="4B29FC8C"/>
    <w:rsid w:val="4B414638"/>
    <w:rsid w:val="4B43B35D"/>
    <w:rsid w:val="4B560ECE"/>
    <w:rsid w:val="4B5C3F1E"/>
    <w:rsid w:val="4B5F1DFB"/>
    <w:rsid w:val="4B75554B"/>
    <w:rsid w:val="4B7D6539"/>
    <w:rsid w:val="4B833F75"/>
    <w:rsid w:val="4BA43A64"/>
    <w:rsid w:val="4BA503EB"/>
    <w:rsid w:val="4BA60AD7"/>
    <w:rsid w:val="4BB81E73"/>
    <w:rsid w:val="4BBAA183"/>
    <w:rsid w:val="4BEE3BC5"/>
    <w:rsid w:val="4BF8CB2A"/>
    <w:rsid w:val="4C1E37DF"/>
    <w:rsid w:val="4C2F3229"/>
    <w:rsid w:val="4C670983"/>
    <w:rsid w:val="4C6C1ECE"/>
    <w:rsid w:val="4C6CF9C0"/>
    <w:rsid w:val="4C871FAE"/>
    <w:rsid w:val="4C94E58C"/>
    <w:rsid w:val="4C958399"/>
    <w:rsid w:val="4C9907F4"/>
    <w:rsid w:val="4CAD1891"/>
    <w:rsid w:val="4CC0C50A"/>
    <w:rsid w:val="4CCD91F7"/>
    <w:rsid w:val="4CD31C15"/>
    <w:rsid w:val="4CD9C1D7"/>
    <w:rsid w:val="4CF38ECF"/>
    <w:rsid w:val="4CF64100"/>
    <w:rsid w:val="4CFAD7BD"/>
    <w:rsid w:val="4D0C2EFB"/>
    <w:rsid w:val="4D28D3A6"/>
    <w:rsid w:val="4D297B00"/>
    <w:rsid w:val="4D475BAB"/>
    <w:rsid w:val="4D484F5B"/>
    <w:rsid w:val="4D56EA18"/>
    <w:rsid w:val="4D688DB7"/>
    <w:rsid w:val="4D90FAE8"/>
    <w:rsid w:val="4DA5A496"/>
    <w:rsid w:val="4DA61F7B"/>
    <w:rsid w:val="4DA77C8F"/>
    <w:rsid w:val="4DA94D0B"/>
    <w:rsid w:val="4DA9D948"/>
    <w:rsid w:val="4DE789CF"/>
    <w:rsid w:val="4E09BBE9"/>
    <w:rsid w:val="4E2528FA"/>
    <w:rsid w:val="4E2896C7"/>
    <w:rsid w:val="4E487754"/>
    <w:rsid w:val="4E5084A1"/>
    <w:rsid w:val="4E5D77E5"/>
    <w:rsid w:val="4E6CAC6E"/>
    <w:rsid w:val="4E76F7D9"/>
    <w:rsid w:val="4E7CBE95"/>
    <w:rsid w:val="4E7E65B8"/>
    <w:rsid w:val="4E92A9F0"/>
    <w:rsid w:val="4EA7BCB5"/>
    <w:rsid w:val="4EB6EC04"/>
    <w:rsid w:val="4EC2E8BF"/>
    <w:rsid w:val="4EE434D9"/>
    <w:rsid w:val="4EE94F19"/>
    <w:rsid w:val="4F1581E8"/>
    <w:rsid w:val="4F19FFB3"/>
    <w:rsid w:val="4F1B593B"/>
    <w:rsid w:val="4F443268"/>
    <w:rsid w:val="4F47EAB6"/>
    <w:rsid w:val="4F4ED857"/>
    <w:rsid w:val="4F531F96"/>
    <w:rsid w:val="4F6ABF66"/>
    <w:rsid w:val="4F7151F6"/>
    <w:rsid w:val="4F755403"/>
    <w:rsid w:val="4F797C13"/>
    <w:rsid w:val="4F79CA63"/>
    <w:rsid w:val="4F7E1C37"/>
    <w:rsid w:val="4F94C7D0"/>
    <w:rsid w:val="4FAC93AC"/>
    <w:rsid w:val="4FD27474"/>
    <w:rsid w:val="4FDF8621"/>
    <w:rsid w:val="4FEF2AB4"/>
    <w:rsid w:val="4FF4AF34"/>
    <w:rsid w:val="4FF5FD7D"/>
    <w:rsid w:val="5000F460"/>
    <w:rsid w:val="5004F75E"/>
    <w:rsid w:val="5006A615"/>
    <w:rsid w:val="5009763D"/>
    <w:rsid w:val="50211075"/>
    <w:rsid w:val="502AF309"/>
    <w:rsid w:val="5032DD62"/>
    <w:rsid w:val="504585B2"/>
    <w:rsid w:val="504B5E25"/>
    <w:rsid w:val="504FB6B6"/>
    <w:rsid w:val="506AB55F"/>
    <w:rsid w:val="50811670"/>
    <w:rsid w:val="50C49CBE"/>
    <w:rsid w:val="50C52CBC"/>
    <w:rsid w:val="50CA6B5C"/>
    <w:rsid w:val="50D20ADC"/>
    <w:rsid w:val="50F26233"/>
    <w:rsid w:val="50F73299"/>
    <w:rsid w:val="510CFD2A"/>
    <w:rsid w:val="5110B43B"/>
    <w:rsid w:val="5112B865"/>
    <w:rsid w:val="5117053B"/>
    <w:rsid w:val="5144C3C1"/>
    <w:rsid w:val="517C00DC"/>
    <w:rsid w:val="51C41D49"/>
    <w:rsid w:val="51C6102D"/>
    <w:rsid w:val="51EDF5CE"/>
    <w:rsid w:val="51EFC147"/>
    <w:rsid w:val="520470B6"/>
    <w:rsid w:val="520A3DDC"/>
    <w:rsid w:val="520BA738"/>
    <w:rsid w:val="52174599"/>
    <w:rsid w:val="523AEFC4"/>
    <w:rsid w:val="5246748C"/>
    <w:rsid w:val="5246F2A9"/>
    <w:rsid w:val="5262DDBB"/>
    <w:rsid w:val="526EC07D"/>
    <w:rsid w:val="52B5E3A5"/>
    <w:rsid w:val="52CF3748"/>
    <w:rsid w:val="52D98BA8"/>
    <w:rsid w:val="52DC0266"/>
    <w:rsid w:val="52E7E32C"/>
    <w:rsid w:val="52FFBC4B"/>
    <w:rsid w:val="53103D5A"/>
    <w:rsid w:val="532CFC83"/>
    <w:rsid w:val="533952B3"/>
    <w:rsid w:val="533A194E"/>
    <w:rsid w:val="5353E36A"/>
    <w:rsid w:val="535B43F2"/>
    <w:rsid w:val="53612945"/>
    <w:rsid w:val="536EB0BD"/>
    <w:rsid w:val="53863B20"/>
    <w:rsid w:val="53B95BC9"/>
    <w:rsid w:val="53E02186"/>
    <w:rsid w:val="53E6247A"/>
    <w:rsid w:val="53F8BD4C"/>
    <w:rsid w:val="53FBA07C"/>
    <w:rsid w:val="54473F2B"/>
    <w:rsid w:val="544F31D6"/>
    <w:rsid w:val="5451A6B6"/>
    <w:rsid w:val="54598EBC"/>
    <w:rsid w:val="5466FAA0"/>
    <w:rsid w:val="54689A9E"/>
    <w:rsid w:val="546DD832"/>
    <w:rsid w:val="54796A3F"/>
    <w:rsid w:val="549248F4"/>
    <w:rsid w:val="549B4B6F"/>
    <w:rsid w:val="54A1506A"/>
    <w:rsid w:val="54ABCD63"/>
    <w:rsid w:val="54AF504F"/>
    <w:rsid w:val="54B3DC31"/>
    <w:rsid w:val="54BD2578"/>
    <w:rsid w:val="54C2C566"/>
    <w:rsid w:val="54CF8935"/>
    <w:rsid w:val="54E7130C"/>
    <w:rsid w:val="550F8191"/>
    <w:rsid w:val="552A5014"/>
    <w:rsid w:val="5533A34A"/>
    <w:rsid w:val="553CBA1A"/>
    <w:rsid w:val="554707A8"/>
    <w:rsid w:val="55610DFD"/>
    <w:rsid w:val="55617FF3"/>
    <w:rsid w:val="5574376B"/>
    <w:rsid w:val="5597322D"/>
    <w:rsid w:val="55E324C6"/>
    <w:rsid w:val="5608029C"/>
    <w:rsid w:val="560F7606"/>
    <w:rsid w:val="5613F23C"/>
    <w:rsid w:val="562F2BFF"/>
    <w:rsid w:val="56501188"/>
    <w:rsid w:val="565E50C0"/>
    <w:rsid w:val="567E2B98"/>
    <w:rsid w:val="5681513B"/>
    <w:rsid w:val="56890ABB"/>
    <w:rsid w:val="56A3569F"/>
    <w:rsid w:val="56A3D90F"/>
    <w:rsid w:val="56E418EB"/>
    <w:rsid w:val="56ECE803"/>
    <w:rsid w:val="56FEC643"/>
    <w:rsid w:val="5703B5ED"/>
    <w:rsid w:val="570D217D"/>
    <w:rsid w:val="57159BA0"/>
    <w:rsid w:val="571E9B7A"/>
    <w:rsid w:val="5722DBBE"/>
    <w:rsid w:val="57339263"/>
    <w:rsid w:val="574C4AFB"/>
    <w:rsid w:val="574C5FCA"/>
    <w:rsid w:val="577893E0"/>
    <w:rsid w:val="5787442B"/>
    <w:rsid w:val="5799B9F1"/>
    <w:rsid w:val="5799EED7"/>
    <w:rsid w:val="57A2F008"/>
    <w:rsid w:val="57A6B8C8"/>
    <w:rsid w:val="57D416F2"/>
    <w:rsid w:val="57DBB301"/>
    <w:rsid w:val="580BAF67"/>
    <w:rsid w:val="580CFBBB"/>
    <w:rsid w:val="582429CD"/>
    <w:rsid w:val="582ECE18"/>
    <w:rsid w:val="583BBE2C"/>
    <w:rsid w:val="583D444D"/>
    <w:rsid w:val="585B0106"/>
    <w:rsid w:val="58645C84"/>
    <w:rsid w:val="5866C5C6"/>
    <w:rsid w:val="5895E1CE"/>
    <w:rsid w:val="58D0C214"/>
    <w:rsid w:val="58D2A69E"/>
    <w:rsid w:val="58E7F836"/>
    <w:rsid w:val="592E3EE9"/>
    <w:rsid w:val="593E97F5"/>
    <w:rsid w:val="59521021"/>
    <w:rsid w:val="59604295"/>
    <w:rsid w:val="598DC96B"/>
    <w:rsid w:val="59A915A8"/>
    <w:rsid w:val="59ACBDC4"/>
    <w:rsid w:val="59B0DBD5"/>
    <w:rsid w:val="59B2F900"/>
    <w:rsid w:val="59B81627"/>
    <w:rsid w:val="59CF358C"/>
    <w:rsid w:val="59CF358C"/>
    <w:rsid w:val="59D0B232"/>
    <w:rsid w:val="59D8B0E7"/>
    <w:rsid w:val="59DA61C0"/>
    <w:rsid w:val="59E39C9B"/>
    <w:rsid w:val="59E8B7C2"/>
    <w:rsid w:val="59EA03F0"/>
    <w:rsid w:val="59F452F6"/>
    <w:rsid w:val="59F4C89A"/>
    <w:rsid w:val="5A08FDB2"/>
    <w:rsid w:val="5A1B7F5E"/>
    <w:rsid w:val="5A42A8D6"/>
    <w:rsid w:val="5A42D85D"/>
    <w:rsid w:val="5A535BE4"/>
    <w:rsid w:val="5A60793E"/>
    <w:rsid w:val="5A6434CF"/>
    <w:rsid w:val="5A95F99E"/>
    <w:rsid w:val="5AC03480"/>
    <w:rsid w:val="5AC19FDA"/>
    <w:rsid w:val="5AD0C382"/>
    <w:rsid w:val="5ADC42E7"/>
    <w:rsid w:val="5ADEFF8D"/>
    <w:rsid w:val="5AE890BC"/>
    <w:rsid w:val="5AF6B1E5"/>
    <w:rsid w:val="5AF8517E"/>
    <w:rsid w:val="5B049534"/>
    <w:rsid w:val="5B09396C"/>
    <w:rsid w:val="5B2C30B7"/>
    <w:rsid w:val="5B5D9125"/>
    <w:rsid w:val="5B600714"/>
    <w:rsid w:val="5B62F270"/>
    <w:rsid w:val="5B658C9E"/>
    <w:rsid w:val="5B727150"/>
    <w:rsid w:val="5B7EC529"/>
    <w:rsid w:val="5B996649"/>
    <w:rsid w:val="5BBA9EAC"/>
    <w:rsid w:val="5BBA9EAC"/>
    <w:rsid w:val="5BBDE7CB"/>
    <w:rsid w:val="5C053CCB"/>
    <w:rsid w:val="5C07CF44"/>
    <w:rsid w:val="5C25186F"/>
    <w:rsid w:val="5C4C408B"/>
    <w:rsid w:val="5C5144CF"/>
    <w:rsid w:val="5C51D1FD"/>
    <w:rsid w:val="5C6DED83"/>
    <w:rsid w:val="5CB67BC3"/>
    <w:rsid w:val="5CB77747"/>
    <w:rsid w:val="5CDA24C9"/>
    <w:rsid w:val="5CE47725"/>
    <w:rsid w:val="5CE92DB7"/>
    <w:rsid w:val="5CF72298"/>
    <w:rsid w:val="5D394323"/>
    <w:rsid w:val="5D414F9B"/>
    <w:rsid w:val="5D50FA96"/>
    <w:rsid w:val="5D643069"/>
    <w:rsid w:val="5D685CB8"/>
    <w:rsid w:val="5D699347"/>
    <w:rsid w:val="5D6CF58D"/>
    <w:rsid w:val="5D8244F2"/>
    <w:rsid w:val="5DB75EBA"/>
    <w:rsid w:val="5DBAB1C8"/>
    <w:rsid w:val="5DC06088"/>
    <w:rsid w:val="5DC7A150"/>
    <w:rsid w:val="5DCF13B7"/>
    <w:rsid w:val="5DDBD1C4"/>
    <w:rsid w:val="5DE9E8CD"/>
    <w:rsid w:val="5DEFAAC0"/>
    <w:rsid w:val="5DF569BF"/>
    <w:rsid w:val="5E122C18"/>
    <w:rsid w:val="5E1E48EE"/>
    <w:rsid w:val="5E5660E9"/>
    <w:rsid w:val="5E6C5C85"/>
    <w:rsid w:val="5E8C7898"/>
    <w:rsid w:val="5EB1B3A5"/>
    <w:rsid w:val="5ECA36E8"/>
    <w:rsid w:val="5EF2DC6B"/>
    <w:rsid w:val="5EF7E193"/>
    <w:rsid w:val="5F1073B9"/>
    <w:rsid w:val="5F128584"/>
    <w:rsid w:val="5F184570"/>
    <w:rsid w:val="5F32B088"/>
    <w:rsid w:val="5F3A7112"/>
    <w:rsid w:val="5F4CEC93"/>
    <w:rsid w:val="5F51C739"/>
    <w:rsid w:val="5F5C8F14"/>
    <w:rsid w:val="5F68D396"/>
    <w:rsid w:val="5F77DAFB"/>
    <w:rsid w:val="5FAB497E"/>
    <w:rsid w:val="5FD4DDE3"/>
    <w:rsid w:val="5FD528CD"/>
    <w:rsid w:val="5FDD28F9"/>
    <w:rsid w:val="5FDD8DE5"/>
    <w:rsid w:val="5FE33E9A"/>
    <w:rsid w:val="5FED6DC6"/>
    <w:rsid w:val="5FF28186"/>
    <w:rsid w:val="5FF927AB"/>
    <w:rsid w:val="5FFC8EB4"/>
    <w:rsid w:val="60177ABE"/>
    <w:rsid w:val="6031D315"/>
    <w:rsid w:val="605D6624"/>
    <w:rsid w:val="60668105"/>
    <w:rsid w:val="606CFBCD"/>
    <w:rsid w:val="606D99D7"/>
    <w:rsid w:val="60771146"/>
    <w:rsid w:val="6078F031"/>
    <w:rsid w:val="6081F22B"/>
    <w:rsid w:val="60A0624A"/>
    <w:rsid w:val="60ABF211"/>
    <w:rsid w:val="60B64C01"/>
    <w:rsid w:val="60C3094C"/>
    <w:rsid w:val="60C99F21"/>
    <w:rsid w:val="60DD8D29"/>
    <w:rsid w:val="60E3308D"/>
    <w:rsid w:val="60F82D65"/>
    <w:rsid w:val="6104BD3F"/>
    <w:rsid w:val="6115B19D"/>
    <w:rsid w:val="612892B6"/>
    <w:rsid w:val="612BC625"/>
    <w:rsid w:val="6131D497"/>
    <w:rsid w:val="6153BD21"/>
    <w:rsid w:val="6163B5B4"/>
    <w:rsid w:val="6182EBAD"/>
    <w:rsid w:val="6186C76B"/>
    <w:rsid w:val="618FAE6E"/>
    <w:rsid w:val="619EC424"/>
    <w:rsid w:val="61CF1A8B"/>
    <w:rsid w:val="61D562DA"/>
    <w:rsid w:val="61EFC93F"/>
    <w:rsid w:val="61F13343"/>
    <w:rsid w:val="61F4BCFD"/>
    <w:rsid w:val="61F723F0"/>
    <w:rsid w:val="6208407D"/>
    <w:rsid w:val="6247456D"/>
    <w:rsid w:val="624BCC1E"/>
    <w:rsid w:val="6266A1F8"/>
    <w:rsid w:val="62709460"/>
    <w:rsid w:val="62D143BE"/>
    <w:rsid w:val="62D21359"/>
    <w:rsid w:val="62D5BA53"/>
    <w:rsid w:val="62D614DE"/>
    <w:rsid w:val="62E238D3"/>
    <w:rsid w:val="62E3BB9F"/>
    <w:rsid w:val="62F479A5"/>
    <w:rsid w:val="62F8D36E"/>
    <w:rsid w:val="6331CE0D"/>
    <w:rsid w:val="63384F82"/>
    <w:rsid w:val="63455F40"/>
    <w:rsid w:val="63782975"/>
    <w:rsid w:val="637C59AC"/>
    <w:rsid w:val="63816781"/>
    <w:rsid w:val="6384F3BE"/>
    <w:rsid w:val="63A16124"/>
    <w:rsid w:val="63B91F28"/>
    <w:rsid w:val="63BA9A77"/>
    <w:rsid w:val="63CC098A"/>
    <w:rsid w:val="63F4057B"/>
    <w:rsid w:val="63F4057B"/>
    <w:rsid w:val="64009061"/>
    <w:rsid w:val="642831CC"/>
    <w:rsid w:val="64291A55"/>
    <w:rsid w:val="6432606A"/>
    <w:rsid w:val="6433E9E1"/>
    <w:rsid w:val="643EA89D"/>
    <w:rsid w:val="6458BEF0"/>
    <w:rsid w:val="6463A4E8"/>
    <w:rsid w:val="6472E53B"/>
    <w:rsid w:val="6493E1A3"/>
    <w:rsid w:val="649A154C"/>
    <w:rsid w:val="64A50F43"/>
    <w:rsid w:val="64A69E79"/>
    <w:rsid w:val="64C4BEF8"/>
    <w:rsid w:val="64D28086"/>
    <w:rsid w:val="64D4FB8F"/>
    <w:rsid w:val="64E2D860"/>
    <w:rsid w:val="64E385E6"/>
    <w:rsid w:val="64E39138"/>
    <w:rsid w:val="64F645FD"/>
    <w:rsid w:val="64F82F39"/>
    <w:rsid w:val="65266D14"/>
    <w:rsid w:val="652CC5A1"/>
    <w:rsid w:val="6540A75D"/>
    <w:rsid w:val="654E1522"/>
    <w:rsid w:val="656990E3"/>
    <w:rsid w:val="656C127A"/>
    <w:rsid w:val="65707525"/>
    <w:rsid w:val="657CEBB6"/>
    <w:rsid w:val="659C892A"/>
    <w:rsid w:val="659E454E"/>
    <w:rsid w:val="65A7F2F2"/>
    <w:rsid w:val="65A8C6B6"/>
    <w:rsid w:val="65AAA2B5"/>
    <w:rsid w:val="65C693FC"/>
    <w:rsid w:val="65CA947E"/>
    <w:rsid w:val="65D5927F"/>
    <w:rsid w:val="65D5927F"/>
    <w:rsid w:val="65D7120B"/>
    <w:rsid w:val="65ECCCC1"/>
    <w:rsid w:val="65EDA96F"/>
    <w:rsid w:val="65F0A2E4"/>
    <w:rsid w:val="6614EB2F"/>
    <w:rsid w:val="6616588A"/>
    <w:rsid w:val="6616588A"/>
    <w:rsid w:val="662324F8"/>
    <w:rsid w:val="662DE207"/>
    <w:rsid w:val="662F4EF3"/>
    <w:rsid w:val="662F4EF3"/>
    <w:rsid w:val="66446D0C"/>
    <w:rsid w:val="6657EC97"/>
    <w:rsid w:val="665FFD05"/>
    <w:rsid w:val="66806EB6"/>
    <w:rsid w:val="669515F5"/>
    <w:rsid w:val="669A71F9"/>
    <w:rsid w:val="66AE0C9B"/>
    <w:rsid w:val="66B749E2"/>
    <w:rsid w:val="66BE0517"/>
    <w:rsid w:val="66CBED08"/>
    <w:rsid w:val="66D723C1"/>
    <w:rsid w:val="66D7AB5A"/>
    <w:rsid w:val="66E02849"/>
    <w:rsid w:val="66E3B072"/>
    <w:rsid w:val="66E3FB3D"/>
    <w:rsid w:val="66EB2672"/>
    <w:rsid w:val="671202CC"/>
    <w:rsid w:val="6712CEC0"/>
    <w:rsid w:val="671C067F"/>
    <w:rsid w:val="6720C186"/>
    <w:rsid w:val="672C3C5D"/>
    <w:rsid w:val="6734EC2F"/>
    <w:rsid w:val="6739B871"/>
    <w:rsid w:val="67683639"/>
    <w:rsid w:val="67689922"/>
    <w:rsid w:val="67880800"/>
    <w:rsid w:val="678F2FA6"/>
    <w:rsid w:val="67A07E2B"/>
    <w:rsid w:val="67BE38C5"/>
    <w:rsid w:val="67E0BE89"/>
    <w:rsid w:val="67E6C664"/>
    <w:rsid w:val="67F57B77"/>
    <w:rsid w:val="6802B456"/>
    <w:rsid w:val="6807ECE2"/>
    <w:rsid w:val="681C4805"/>
    <w:rsid w:val="68253847"/>
    <w:rsid w:val="68349964"/>
    <w:rsid w:val="685222F4"/>
    <w:rsid w:val="68561A36"/>
    <w:rsid w:val="6868F86C"/>
    <w:rsid w:val="6869365B"/>
    <w:rsid w:val="68693A86"/>
    <w:rsid w:val="6877089B"/>
    <w:rsid w:val="6892B9C2"/>
    <w:rsid w:val="68979DE1"/>
    <w:rsid w:val="68979DE1"/>
    <w:rsid w:val="689D6DD3"/>
    <w:rsid w:val="68AD2244"/>
    <w:rsid w:val="68AD2244"/>
    <w:rsid w:val="68AF9397"/>
    <w:rsid w:val="68BDA238"/>
    <w:rsid w:val="68C5CFB5"/>
    <w:rsid w:val="68D00F13"/>
    <w:rsid w:val="68DA0EED"/>
    <w:rsid w:val="68E16CDA"/>
    <w:rsid w:val="68ECE16B"/>
    <w:rsid w:val="68F81ECB"/>
    <w:rsid w:val="693FCF61"/>
    <w:rsid w:val="6958EA35"/>
    <w:rsid w:val="69679DA8"/>
    <w:rsid w:val="6971AAAE"/>
    <w:rsid w:val="69951301"/>
    <w:rsid w:val="699775ED"/>
    <w:rsid w:val="699B8536"/>
    <w:rsid w:val="69BC0380"/>
    <w:rsid w:val="69BEF464"/>
    <w:rsid w:val="69DE104E"/>
    <w:rsid w:val="69EE5077"/>
    <w:rsid w:val="6A0AC17E"/>
    <w:rsid w:val="6A2524B7"/>
    <w:rsid w:val="6A2DC29D"/>
    <w:rsid w:val="6A533577"/>
    <w:rsid w:val="6A5B483F"/>
    <w:rsid w:val="6A5D7F7F"/>
    <w:rsid w:val="6A6AC224"/>
    <w:rsid w:val="6AB9052F"/>
    <w:rsid w:val="6ABF490F"/>
    <w:rsid w:val="6AC5CBA0"/>
    <w:rsid w:val="6AC75C1A"/>
    <w:rsid w:val="6AE14B6F"/>
    <w:rsid w:val="6AE79C2E"/>
    <w:rsid w:val="6B0E82AD"/>
    <w:rsid w:val="6B1AEE72"/>
    <w:rsid w:val="6B2147A6"/>
    <w:rsid w:val="6B30F3B7"/>
    <w:rsid w:val="6B555869"/>
    <w:rsid w:val="6B5A4B8F"/>
    <w:rsid w:val="6B5CDCAC"/>
    <w:rsid w:val="6B8D72B7"/>
    <w:rsid w:val="6B9C021E"/>
    <w:rsid w:val="6BCEA26D"/>
    <w:rsid w:val="6BD9EE18"/>
    <w:rsid w:val="6BDCF9DD"/>
    <w:rsid w:val="6BE333EE"/>
    <w:rsid w:val="6BEBC9B0"/>
    <w:rsid w:val="6BF2661F"/>
    <w:rsid w:val="6BF541E4"/>
    <w:rsid w:val="6BFE9A38"/>
    <w:rsid w:val="6C0D3ABF"/>
    <w:rsid w:val="6C248628"/>
    <w:rsid w:val="6C730F61"/>
    <w:rsid w:val="6C783554"/>
    <w:rsid w:val="6CBB3C62"/>
    <w:rsid w:val="6CBFBE7D"/>
    <w:rsid w:val="6CFDD6A8"/>
    <w:rsid w:val="6D2245ED"/>
    <w:rsid w:val="6D4F15DA"/>
    <w:rsid w:val="6D4F7538"/>
    <w:rsid w:val="6D5F1FC1"/>
    <w:rsid w:val="6D6141D1"/>
    <w:rsid w:val="6D6A232C"/>
    <w:rsid w:val="6D711E3A"/>
    <w:rsid w:val="6D761E08"/>
    <w:rsid w:val="6D7ABB15"/>
    <w:rsid w:val="6D9105F1"/>
    <w:rsid w:val="6D9183F1"/>
    <w:rsid w:val="6D962B86"/>
    <w:rsid w:val="6D9D338A"/>
    <w:rsid w:val="6DA5977B"/>
    <w:rsid w:val="6DB7F23B"/>
    <w:rsid w:val="6DD00D61"/>
    <w:rsid w:val="6DDAD6A6"/>
    <w:rsid w:val="6DE126C8"/>
    <w:rsid w:val="6DE126C8"/>
    <w:rsid w:val="6DEC30D6"/>
    <w:rsid w:val="6DEE8EAE"/>
    <w:rsid w:val="6DF1B89A"/>
    <w:rsid w:val="6DF67738"/>
    <w:rsid w:val="6E049C1D"/>
    <w:rsid w:val="6E0FA632"/>
    <w:rsid w:val="6E1F1743"/>
    <w:rsid w:val="6E21670C"/>
    <w:rsid w:val="6E27E697"/>
    <w:rsid w:val="6E4F3606"/>
    <w:rsid w:val="6E56C8A7"/>
    <w:rsid w:val="6E576C3B"/>
    <w:rsid w:val="6E6B239B"/>
    <w:rsid w:val="6E6F3763"/>
    <w:rsid w:val="6E7B1AE5"/>
    <w:rsid w:val="6E7E9DDD"/>
    <w:rsid w:val="6E9C4CD4"/>
    <w:rsid w:val="6EA5100E"/>
    <w:rsid w:val="6EAE96B7"/>
    <w:rsid w:val="6EB20BB2"/>
    <w:rsid w:val="6EC6D819"/>
    <w:rsid w:val="6ECB5C66"/>
    <w:rsid w:val="6EE05A56"/>
    <w:rsid w:val="6EE7A2BB"/>
    <w:rsid w:val="6EE802BF"/>
    <w:rsid w:val="6EEBA355"/>
    <w:rsid w:val="6EF13035"/>
    <w:rsid w:val="6EF834F2"/>
    <w:rsid w:val="6EFB11E5"/>
    <w:rsid w:val="6EFB11E5"/>
    <w:rsid w:val="6F0B3F1C"/>
    <w:rsid w:val="6F1A6EF8"/>
    <w:rsid w:val="6F295DE0"/>
    <w:rsid w:val="6F2AFE62"/>
    <w:rsid w:val="6F493801"/>
    <w:rsid w:val="6F4D0599"/>
    <w:rsid w:val="6F4EEF60"/>
    <w:rsid w:val="6F5666D6"/>
    <w:rsid w:val="6F6785E2"/>
    <w:rsid w:val="6F6A33AD"/>
    <w:rsid w:val="6F751693"/>
    <w:rsid w:val="6F7976FA"/>
    <w:rsid w:val="6F7C3ED6"/>
    <w:rsid w:val="6F81AC05"/>
    <w:rsid w:val="6F92DF17"/>
    <w:rsid w:val="6F94FA2C"/>
    <w:rsid w:val="6FA41F56"/>
    <w:rsid w:val="6FC49AB1"/>
    <w:rsid w:val="6FC5AD74"/>
    <w:rsid w:val="6FD94C44"/>
    <w:rsid w:val="6FE9E335"/>
    <w:rsid w:val="7029E516"/>
    <w:rsid w:val="704C9FB9"/>
    <w:rsid w:val="70650B6F"/>
    <w:rsid w:val="7067C216"/>
    <w:rsid w:val="707D8C0A"/>
    <w:rsid w:val="7093B3CC"/>
    <w:rsid w:val="70A60E95"/>
    <w:rsid w:val="70BB2442"/>
    <w:rsid w:val="70BD1029"/>
    <w:rsid w:val="70CDDE48"/>
    <w:rsid w:val="70D6BFA8"/>
    <w:rsid w:val="70E4F9F4"/>
    <w:rsid w:val="70E9DF2B"/>
    <w:rsid w:val="70EC509F"/>
    <w:rsid w:val="70F10D4B"/>
    <w:rsid w:val="70FFD284"/>
    <w:rsid w:val="7122B6CC"/>
    <w:rsid w:val="7128C7ED"/>
    <w:rsid w:val="71573BC9"/>
    <w:rsid w:val="715ED9DF"/>
    <w:rsid w:val="71750CED"/>
    <w:rsid w:val="71758225"/>
    <w:rsid w:val="717985BB"/>
    <w:rsid w:val="717FD42A"/>
    <w:rsid w:val="71872AB7"/>
    <w:rsid w:val="7191799E"/>
    <w:rsid w:val="71970B5D"/>
    <w:rsid w:val="71A49A84"/>
    <w:rsid w:val="71A73F31"/>
    <w:rsid w:val="71AF350A"/>
    <w:rsid w:val="71C31BA5"/>
    <w:rsid w:val="71C7B3EA"/>
    <w:rsid w:val="71C80786"/>
    <w:rsid w:val="71CE375C"/>
    <w:rsid w:val="71F18334"/>
    <w:rsid w:val="71F3459B"/>
    <w:rsid w:val="71FA1B88"/>
    <w:rsid w:val="720A0EDD"/>
    <w:rsid w:val="7217A867"/>
    <w:rsid w:val="722473E6"/>
    <w:rsid w:val="722FE664"/>
    <w:rsid w:val="72B3DAAD"/>
    <w:rsid w:val="72B4F0C7"/>
    <w:rsid w:val="72BB88DE"/>
    <w:rsid w:val="72BBE1E3"/>
    <w:rsid w:val="72CEC0C6"/>
    <w:rsid w:val="72D7DB0F"/>
    <w:rsid w:val="72F7FEC0"/>
    <w:rsid w:val="7306BD97"/>
    <w:rsid w:val="730E90BF"/>
    <w:rsid w:val="730EF6AA"/>
    <w:rsid w:val="73343B36"/>
    <w:rsid w:val="733761D5"/>
    <w:rsid w:val="735C7C3D"/>
    <w:rsid w:val="7377C44A"/>
    <w:rsid w:val="73982820"/>
    <w:rsid w:val="73A6E57C"/>
    <w:rsid w:val="73A723BE"/>
    <w:rsid w:val="73D6A21F"/>
    <w:rsid w:val="73DD0585"/>
    <w:rsid w:val="73DD78A6"/>
    <w:rsid w:val="73DE824B"/>
    <w:rsid w:val="73DF098F"/>
    <w:rsid w:val="73F3276C"/>
    <w:rsid w:val="73F657C2"/>
    <w:rsid w:val="73FF3AD2"/>
    <w:rsid w:val="7414E1EC"/>
    <w:rsid w:val="743A44B3"/>
    <w:rsid w:val="745685F5"/>
    <w:rsid w:val="745709BD"/>
    <w:rsid w:val="74734FA1"/>
    <w:rsid w:val="74756B5D"/>
    <w:rsid w:val="747A3D44"/>
    <w:rsid w:val="747A89B5"/>
    <w:rsid w:val="748A6787"/>
    <w:rsid w:val="74994873"/>
    <w:rsid w:val="74AF2EDA"/>
    <w:rsid w:val="74BCC1FF"/>
    <w:rsid w:val="74FA7AB5"/>
    <w:rsid w:val="74FC68E3"/>
    <w:rsid w:val="74FEA13D"/>
    <w:rsid w:val="7514F473"/>
    <w:rsid w:val="7520A427"/>
    <w:rsid w:val="75243C1E"/>
    <w:rsid w:val="75286EEF"/>
    <w:rsid w:val="755C55DA"/>
    <w:rsid w:val="7570845E"/>
    <w:rsid w:val="757816F2"/>
    <w:rsid w:val="757852DD"/>
    <w:rsid w:val="757C8DA4"/>
    <w:rsid w:val="75877ADC"/>
    <w:rsid w:val="75935128"/>
    <w:rsid w:val="759F6500"/>
    <w:rsid w:val="75A96FD6"/>
    <w:rsid w:val="75C74F74"/>
    <w:rsid w:val="75C9C9B5"/>
    <w:rsid w:val="76031712"/>
    <w:rsid w:val="7616EB9C"/>
    <w:rsid w:val="7620535D"/>
    <w:rsid w:val="76277CCB"/>
    <w:rsid w:val="763030E3"/>
    <w:rsid w:val="7636908A"/>
    <w:rsid w:val="763ADF5D"/>
    <w:rsid w:val="7665A9D0"/>
    <w:rsid w:val="7666AA00"/>
    <w:rsid w:val="766C4985"/>
    <w:rsid w:val="766C4985"/>
    <w:rsid w:val="766E96F0"/>
    <w:rsid w:val="7678CDFE"/>
    <w:rsid w:val="767FE0CC"/>
    <w:rsid w:val="769141AA"/>
    <w:rsid w:val="76938DDD"/>
    <w:rsid w:val="76B65600"/>
    <w:rsid w:val="76BB558D"/>
    <w:rsid w:val="76CD5CDB"/>
    <w:rsid w:val="76D79996"/>
    <w:rsid w:val="76D8C83C"/>
    <w:rsid w:val="76DBDE54"/>
    <w:rsid w:val="7700FE28"/>
    <w:rsid w:val="77059230"/>
    <w:rsid w:val="770C4848"/>
    <w:rsid w:val="770C508F"/>
    <w:rsid w:val="7748C8F2"/>
    <w:rsid w:val="776BB408"/>
    <w:rsid w:val="7770122B"/>
    <w:rsid w:val="7774D49F"/>
    <w:rsid w:val="777594AA"/>
    <w:rsid w:val="777E28FC"/>
    <w:rsid w:val="7785E07B"/>
    <w:rsid w:val="77929359"/>
    <w:rsid w:val="77A78B13"/>
    <w:rsid w:val="77B33481"/>
    <w:rsid w:val="77D2587E"/>
    <w:rsid w:val="77D96548"/>
    <w:rsid w:val="77EEB63C"/>
    <w:rsid w:val="780EE33C"/>
    <w:rsid w:val="78184FEA"/>
    <w:rsid w:val="7823889F"/>
    <w:rsid w:val="78248430"/>
    <w:rsid w:val="7860E518"/>
    <w:rsid w:val="786177D0"/>
    <w:rsid w:val="7873EBF3"/>
    <w:rsid w:val="7876DCE5"/>
    <w:rsid w:val="78881194"/>
    <w:rsid w:val="789B6411"/>
    <w:rsid w:val="78ADA409"/>
    <w:rsid w:val="78B3227E"/>
    <w:rsid w:val="78BACAB2"/>
    <w:rsid w:val="78BDBA76"/>
    <w:rsid w:val="78C12E15"/>
    <w:rsid w:val="78D1612E"/>
    <w:rsid w:val="78DEC50C"/>
    <w:rsid w:val="78ECF5DF"/>
    <w:rsid w:val="78F1650A"/>
    <w:rsid w:val="78FBA438"/>
    <w:rsid w:val="7914BE74"/>
    <w:rsid w:val="791B2077"/>
    <w:rsid w:val="79203136"/>
    <w:rsid w:val="792264AE"/>
    <w:rsid w:val="79308028"/>
    <w:rsid w:val="7941C744"/>
    <w:rsid w:val="7943D08F"/>
    <w:rsid w:val="795C2585"/>
    <w:rsid w:val="7983156B"/>
    <w:rsid w:val="7987D746"/>
    <w:rsid w:val="79A25B4F"/>
    <w:rsid w:val="79A7A6D6"/>
    <w:rsid w:val="79AC1484"/>
    <w:rsid w:val="79AE0994"/>
    <w:rsid w:val="79C11159"/>
    <w:rsid w:val="79CFFD37"/>
    <w:rsid w:val="79EA87EA"/>
    <w:rsid w:val="79FFA344"/>
    <w:rsid w:val="7A147183"/>
    <w:rsid w:val="7A1AF632"/>
    <w:rsid w:val="7A25BF11"/>
    <w:rsid w:val="7A376A0C"/>
    <w:rsid w:val="7A4121D0"/>
    <w:rsid w:val="7A639056"/>
    <w:rsid w:val="7A7BFA90"/>
    <w:rsid w:val="7A8D9CF8"/>
    <w:rsid w:val="7A9FD026"/>
    <w:rsid w:val="7AC99A5B"/>
    <w:rsid w:val="7AD1FEBE"/>
    <w:rsid w:val="7AD54F9E"/>
    <w:rsid w:val="7ADD7FB4"/>
    <w:rsid w:val="7ADFA5D7"/>
    <w:rsid w:val="7AE4933E"/>
    <w:rsid w:val="7AE68CAA"/>
    <w:rsid w:val="7B087613"/>
    <w:rsid w:val="7B122259"/>
    <w:rsid w:val="7B29B592"/>
    <w:rsid w:val="7B47E8D5"/>
    <w:rsid w:val="7B5C6ECB"/>
    <w:rsid w:val="7B5EA97F"/>
    <w:rsid w:val="7B69AEDE"/>
    <w:rsid w:val="7B834619"/>
    <w:rsid w:val="7BA17687"/>
    <w:rsid w:val="7BB4504F"/>
    <w:rsid w:val="7BDB4D2E"/>
    <w:rsid w:val="7BEC893C"/>
    <w:rsid w:val="7BED7BC7"/>
    <w:rsid w:val="7C0452E4"/>
    <w:rsid w:val="7C088B1E"/>
    <w:rsid w:val="7C088B1E"/>
    <w:rsid w:val="7C0AA7F3"/>
    <w:rsid w:val="7C0EA4F9"/>
    <w:rsid w:val="7C2E9C43"/>
    <w:rsid w:val="7C3B408E"/>
    <w:rsid w:val="7C60A566"/>
    <w:rsid w:val="7C67F160"/>
    <w:rsid w:val="7C78F042"/>
    <w:rsid w:val="7C8019E5"/>
    <w:rsid w:val="7C8019E5"/>
    <w:rsid w:val="7C9B2CC6"/>
    <w:rsid w:val="7C9D4538"/>
    <w:rsid w:val="7CAA3DBE"/>
    <w:rsid w:val="7CADB92C"/>
    <w:rsid w:val="7CB28A5F"/>
    <w:rsid w:val="7CC224A5"/>
    <w:rsid w:val="7CC607AF"/>
    <w:rsid w:val="7CC960F0"/>
    <w:rsid w:val="7CD27227"/>
    <w:rsid w:val="7CD36692"/>
    <w:rsid w:val="7CD7C9AA"/>
    <w:rsid w:val="7CE63C8B"/>
    <w:rsid w:val="7CFDE1BC"/>
    <w:rsid w:val="7D30FFC3"/>
    <w:rsid w:val="7D3609AF"/>
    <w:rsid w:val="7D73F8E7"/>
    <w:rsid w:val="7D7CF05C"/>
    <w:rsid w:val="7D981299"/>
    <w:rsid w:val="7D9C5CD0"/>
    <w:rsid w:val="7DA14890"/>
    <w:rsid w:val="7DC02072"/>
    <w:rsid w:val="7DD3B76B"/>
    <w:rsid w:val="7DF0B2D0"/>
    <w:rsid w:val="7DFC287B"/>
    <w:rsid w:val="7E064A10"/>
    <w:rsid w:val="7E085351"/>
    <w:rsid w:val="7E1D6BAB"/>
    <w:rsid w:val="7E1D6BAB"/>
    <w:rsid w:val="7E1E0608"/>
    <w:rsid w:val="7E1FC348"/>
    <w:rsid w:val="7E30C306"/>
    <w:rsid w:val="7E349D0E"/>
    <w:rsid w:val="7E3F288C"/>
    <w:rsid w:val="7E480415"/>
    <w:rsid w:val="7E4B138B"/>
    <w:rsid w:val="7E651A08"/>
    <w:rsid w:val="7E7621A8"/>
    <w:rsid w:val="7E7FA89F"/>
    <w:rsid w:val="7E8172F9"/>
    <w:rsid w:val="7E9B8978"/>
    <w:rsid w:val="7EA661C0"/>
    <w:rsid w:val="7EB58254"/>
    <w:rsid w:val="7EB9558B"/>
    <w:rsid w:val="7ED28B82"/>
    <w:rsid w:val="7EE47AE1"/>
    <w:rsid w:val="7F1239FE"/>
    <w:rsid w:val="7F2F7343"/>
    <w:rsid w:val="7F399D0F"/>
    <w:rsid w:val="7F49FACF"/>
    <w:rsid w:val="7F4DCC7E"/>
    <w:rsid w:val="7F507FC6"/>
    <w:rsid w:val="7F57A1E1"/>
    <w:rsid w:val="7F6597ED"/>
    <w:rsid w:val="7F683D2A"/>
    <w:rsid w:val="7F6ADEE2"/>
    <w:rsid w:val="7F715637"/>
    <w:rsid w:val="7F75DDAE"/>
    <w:rsid w:val="7F75F8BA"/>
    <w:rsid w:val="7F8EDA08"/>
    <w:rsid w:val="7F967D72"/>
    <w:rsid w:val="7F9D3462"/>
    <w:rsid w:val="7FA21CF6"/>
    <w:rsid w:val="7FAC74F1"/>
    <w:rsid w:val="7FAD6AAD"/>
    <w:rsid w:val="7FBFFC1F"/>
    <w:rsid w:val="7FC88239"/>
    <w:rsid w:val="7FCDA969"/>
    <w:rsid w:val="7FD2281A"/>
    <w:rsid w:val="7FE125D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C0EE8"/>
  <w15:chartTrackingRefBased/>
  <w15:docId w15:val="{0F514862-8D2B-4A17-BCEC-B80F817515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B4D7F"/>
    <w:pPr>
      <w:tabs>
        <w:tab w:val="center" w:pos="4419"/>
        <w:tab w:val="right" w:pos="8838"/>
      </w:tabs>
    </w:pPr>
  </w:style>
  <w:style w:type="character" w:styleId="HeaderChar" w:customStyle="1">
    <w:name w:val="Header Char"/>
    <w:basedOn w:val="DefaultParagraphFont"/>
    <w:link w:val="Header"/>
    <w:uiPriority w:val="99"/>
    <w:rsid w:val="00CB4D7F"/>
  </w:style>
  <w:style w:type="paragraph" w:styleId="Footer">
    <w:name w:val="footer"/>
    <w:basedOn w:val="Normal"/>
    <w:link w:val="FooterChar"/>
    <w:uiPriority w:val="99"/>
    <w:unhideWhenUsed/>
    <w:rsid w:val="00CB4D7F"/>
    <w:pPr>
      <w:tabs>
        <w:tab w:val="center" w:pos="4419"/>
        <w:tab w:val="right" w:pos="8838"/>
      </w:tabs>
    </w:pPr>
  </w:style>
  <w:style w:type="character" w:styleId="FooterChar" w:customStyle="1">
    <w:name w:val="Footer Char"/>
    <w:basedOn w:val="DefaultParagraphFont"/>
    <w:link w:val="Footer"/>
    <w:uiPriority w:val="99"/>
    <w:rsid w:val="00CB4D7F"/>
  </w:style>
  <w:style w:type="character" w:styleId="Hyperlink">
    <w:name w:val="Hyperlink"/>
    <w:basedOn w:val="DefaultParagraphFont"/>
    <w:uiPriority w:val="99"/>
    <w:unhideWhenUsed/>
    <w:rsid w:val="00D431AC"/>
    <w:rPr>
      <w:color w:val="0563C1" w:themeColor="hyperlink"/>
      <w:u w:val="single"/>
    </w:rPr>
  </w:style>
  <w:style w:type="character" w:styleId="normaltextrun" w:customStyle="1">
    <w:name w:val="normaltextrun"/>
    <w:basedOn w:val="DefaultParagraphFont"/>
    <w:rsid w:val="00D431AC"/>
  </w:style>
  <w:style w:type="paragraph" w:styleId="ListParagraph">
    <w:name w:val="List Paragraph"/>
    <w:basedOn w:val="Normal"/>
    <w:uiPriority w:val="34"/>
    <w:qFormat/>
    <w:rsid w:val="429DC921"/>
    <w:pPr>
      <w:ind w:left="720"/>
      <w:contextualSpacing/>
    </w:p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Comment Text"/>
    <w:basedOn w:val="Normal"/>
    <w:link w:val="CommentTextChar1"/>
    <w:uiPriority w:val="99"/>
    <w:semiHidden/>
    <w:unhideWhenUsed/>
    <w:rPr>
      <w:sz w:val="20"/>
      <w:szCs w:val="20"/>
    </w:rPr>
  </w:style>
  <w:style w:type="character" w:styleId="CommentTextChar1" w:customStyle="1">
    <w:name w:val="Comment Text Char1"/>
    <w:basedOn w:val="DefaultParagraphFont"/>
    <w:link w:val="CommentText"/>
    <w:uiPriority w:val="99"/>
    <w:semiHidden/>
    <w:rPr>
      <w:sz w:val="20"/>
      <w:szCs w:val="20"/>
    </w:rPr>
  </w:style>
  <w:style w:type="character" w:styleId="CommentReference">
    <w:name w:val="Comment Reference"/>
    <w:basedOn w:val="DefaultParagraphFont"/>
    <w:uiPriority w:val="99"/>
    <w:semiHidden/>
    <w:unhideWhenUsed/>
    <w:rPr>
      <w:sz w:val="16"/>
      <w:szCs w:val="16"/>
    </w:rPr>
  </w:style>
  <w:style w:type="paragraph" w:styleId="CommentText1" w:customStyle="1">
    <w:name w:val="Comment Text1"/>
    <w:basedOn w:val="Normal"/>
    <w:uiPriority w:val="99"/>
    <w:semiHidden/>
    <w:unhideWhenUsed/>
    <w:rsid w:val="00053077"/>
    <w:rPr>
      <w:sz w:val="20"/>
      <w:szCs w:val="20"/>
    </w:rPr>
  </w:style>
  <w:style w:type="character" w:styleId="CommentReference1" w:customStyle="1">
    <w:name w:val="Comment Reference1"/>
    <w:basedOn w:val="DefaultParagraphFont"/>
    <w:uiPriority w:val="99"/>
    <w:semiHidden/>
    <w:unhideWhenUsed/>
    <w:rsid w:val="00053077"/>
    <w:rPr>
      <w:sz w:val="16"/>
      <w:szCs w:val="16"/>
    </w:rPr>
  </w:style>
  <w:style w:type="character" w:styleId="UnresolvedMention">
    <w:name w:val="Unresolved Mention"/>
    <w:basedOn w:val="DefaultParagraphFont"/>
    <w:uiPriority w:val="99"/>
    <w:semiHidden/>
    <w:unhideWhenUsed/>
    <w:rsid w:val="00A0720F"/>
    <w:rPr>
      <w:color w:val="605E5C"/>
      <w:shd w:val="clear" w:color="auto" w:fill="E1DFDD"/>
    </w:rPr>
  </w:style>
  <w:style w:type="character" w:styleId="FollowedHyperlink">
    <w:name w:val="FollowedHyperlink"/>
    <w:basedOn w:val="DefaultParagraphFont"/>
    <w:uiPriority w:val="99"/>
    <w:semiHidden/>
    <w:unhideWhenUsed/>
    <w:rsid w:val="006367CD"/>
    <w:rPr>
      <w:color w:val="954F72" w:themeColor="followedHyperlink"/>
      <w:u w:val="single"/>
    </w:rPr>
  </w:style>
  <w:style w:type="paragraph" w:styleId="CommentText2" w:customStyle="1">
    <w:name w:val="Comment Text2"/>
    <w:basedOn w:val="Normal"/>
    <w:link w:val="CommentTextChar"/>
    <w:uiPriority w:val="99"/>
    <w:semiHidden/>
    <w:unhideWhenUsed/>
    <w:rsid w:val="00BA58F6"/>
    <w:rPr>
      <w:sz w:val="20"/>
      <w:szCs w:val="20"/>
    </w:rPr>
  </w:style>
  <w:style w:type="character" w:styleId="CommentTextChar" w:customStyle="1">
    <w:name w:val="Comment Text Char"/>
    <w:basedOn w:val="DefaultParagraphFont"/>
    <w:link w:val="CommentText2"/>
    <w:uiPriority w:val="99"/>
    <w:semiHidden/>
    <w:rsid w:val="00BA58F6"/>
    <w:rPr>
      <w:sz w:val="20"/>
      <w:szCs w:val="20"/>
    </w:rPr>
  </w:style>
  <w:style w:type="character" w:styleId="CommentReference2" w:customStyle="1">
    <w:name w:val="Comment Reference2"/>
    <w:basedOn w:val="DefaultParagraphFont"/>
    <w:uiPriority w:val="99"/>
    <w:semiHidden/>
    <w:unhideWhenUsed/>
    <w:rsid w:val="00FA01B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8430">
      <w:bodyDiv w:val="1"/>
      <w:marLeft w:val="0"/>
      <w:marRight w:val="0"/>
      <w:marTop w:val="0"/>
      <w:marBottom w:val="0"/>
      <w:divBdr>
        <w:top w:val="none" w:sz="0" w:space="0" w:color="auto"/>
        <w:left w:val="none" w:sz="0" w:space="0" w:color="auto"/>
        <w:bottom w:val="none" w:sz="0" w:space="0" w:color="auto"/>
        <w:right w:val="none" w:sz="0" w:space="0" w:color="auto"/>
      </w:divBdr>
    </w:div>
    <w:div w:id="193620879">
      <w:bodyDiv w:val="1"/>
      <w:marLeft w:val="0"/>
      <w:marRight w:val="0"/>
      <w:marTop w:val="0"/>
      <w:marBottom w:val="0"/>
      <w:divBdr>
        <w:top w:val="none" w:sz="0" w:space="0" w:color="auto"/>
        <w:left w:val="none" w:sz="0" w:space="0" w:color="auto"/>
        <w:bottom w:val="none" w:sz="0" w:space="0" w:color="auto"/>
        <w:right w:val="none" w:sz="0" w:space="0" w:color="auto"/>
      </w:divBdr>
    </w:div>
    <w:div w:id="231309022">
      <w:bodyDiv w:val="1"/>
      <w:marLeft w:val="0"/>
      <w:marRight w:val="0"/>
      <w:marTop w:val="0"/>
      <w:marBottom w:val="0"/>
      <w:divBdr>
        <w:top w:val="none" w:sz="0" w:space="0" w:color="auto"/>
        <w:left w:val="none" w:sz="0" w:space="0" w:color="auto"/>
        <w:bottom w:val="none" w:sz="0" w:space="0" w:color="auto"/>
        <w:right w:val="none" w:sz="0" w:space="0" w:color="auto"/>
      </w:divBdr>
      <w:divsChild>
        <w:div w:id="199709379">
          <w:marLeft w:val="0"/>
          <w:marRight w:val="0"/>
          <w:marTop w:val="0"/>
          <w:marBottom w:val="0"/>
          <w:divBdr>
            <w:top w:val="none" w:sz="0" w:space="0" w:color="auto"/>
            <w:left w:val="none" w:sz="0" w:space="0" w:color="auto"/>
            <w:bottom w:val="none" w:sz="0" w:space="0" w:color="auto"/>
            <w:right w:val="none" w:sz="0" w:space="0" w:color="auto"/>
          </w:divBdr>
        </w:div>
        <w:div w:id="496504261">
          <w:marLeft w:val="0"/>
          <w:marRight w:val="0"/>
          <w:marTop w:val="0"/>
          <w:marBottom w:val="0"/>
          <w:divBdr>
            <w:top w:val="none" w:sz="0" w:space="0" w:color="auto"/>
            <w:left w:val="none" w:sz="0" w:space="0" w:color="auto"/>
            <w:bottom w:val="none" w:sz="0" w:space="0" w:color="auto"/>
            <w:right w:val="none" w:sz="0" w:space="0" w:color="auto"/>
          </w:divBdr>
        </w:div>
        <w:div w:id="574242030">
          <w:marLeft w:val="0"/>
          <w:marRight w:val="0"/>
          <w:marTop w:val="0"/>
          <w:marBottom w:val="0"/>
          <w:divBdr>
            <w:top w:val="none" w:sz="0" w:space="0" w:color="auto"/>
            <w:left w:val="none" w:sz="0" w:space="0" w:color="auto"/>
            <w:bottom w:val="none" w:sz="0" w:space="0" w:color="auto"/>
            <w:right w:val="none" w:sz="0" w:space="0" w:color="auto"/>
          </w:divBdr>
        </w:div>
        <w:div w:id="704409822">
          <w:marLeft w:val="0"/>
          <w:marRight w:val="0"/>
          <w:marTop w:val="0"/>
          <w:marBottom w:val="0"/>
          <w:divBdr>
            <w:top w:val="none" w:sz="0" w:space="0" w:color="auto"/>
            <w:left w:val="none" w:sz="0" w:space="0" w:color="auto"/>
            <w:bottom w:val="none" w:sz="0" w:space="0" w:color="auto"/>
            <w:right w:val="none" w:sz="0" w:space="0" w:color="auto"/>
          </w:divBdr>
        </w:div>
        <w:div w:id="1132938231">
          <w:marLeft w:val="0"/>
          <w:marRight w:val="0"/>
          <w:marTop w:val="0"/>
          <w:marBottom w:val="0"/>
          <w:divBdr>
            <w:top w:val="none" w:sz="0" w:space="0" w:color="auto"/>
            <w:left w:val="none" w:sz="0" w:space="0" w:color="auto"/>
            <w:bottom w:val="none" w:sz="0" w:space="0" w:color="auto"/>
            <w:right w:val="none" w:sz="0" w:space="0" w:color="auto"/>
          </w:divBdr>
        </w:div>
        <w:div w:id="1431510148">
          <w:marLeft w:val="0"/>
          <w:marRight w:val="0"/>
          <w:marTop w:val="0"/>
          <w:marBottom w:val="0"/>
          <w:divBdr>
            <w:top w:val="none" w:sz="0" w:space="0" w:color="auto"/>
            <w:left w:val="none" w:sz="0" w:space="0" w:color="auto"/>
            <w:bottom w:val="none" w:sz="0" w:space="0" w:color="auto"/>
            <w:right w:val="none" w:sz="0" w:space="0" w:color="auto"/>
          </w:divBdr>
        </w:div>
        <w:div w:id="1791631849">
          <w:marLeft w:val="0"/>
          <w:marRight w:val="0"/>
          <w:marTop w:val="0"/>
          <w:marBottom w:val="0"/>
          <w:divBdr>
            <w:top w:val="none" w:sz="0" w:space="0" w:color="auto"/>
            <w:left w:val="none" w:sz="0" w:space="0" w:color="auto"/>
            <w:bottom w:val="none" w:sz="0" w:space="0" w:color="auto"/>
            <w:right w:val="none" w:sz="0" w:space="0" w:color="auto"/>
          </w:divBdr>
        </w:div>
      </w:divsChild>
    </w:div>
    <w:div w:id="237710321">
      <w:bodyDiv w:val="1"/>
      <w:marLeft w:val="0"/>
      <w:marRight w:val="0"/>
      <w:marTop w:val="0"/>
      <w:marBottom w:val="0"/>
      <w:divBdr>
        <w:top w:val="none" w:sz="0" w:space="0" w:color="auto"/>
        <w:left w:val="none" w:sz="0" w:space="0" w:color="auto"/>
        <w:bottom w:val="none" w:sz="0" w:space="0" w:color="auto"/>
        <w:right w:val="none" w:sz="0" w:space="0" w:color="auto"/>
      </w:divBdr>
      <w:divsChild>
        <w:div w:id="1464426800">
          <w:marLeft w:val="0"/>
          <w:marRight w:val="0"/>
          <w:marTop w:val="0"/>
          <w:marBottom w:val="0"/>
          <w:divBdr>
            <w:top w:val="none" w:sz="0" w:space="0" w:color="auto"/>
            <w:left w:val="none" w:sz="0" w:space="0" w:color="auto"/>
            <w:bottom w:val="none" w:sz="0" w:space="0" w:color="auto"/>
            <w:right w:val="none" w:sz="0" w:space="0" w:color="auto"/>
          </w:divBdr>
        </w:div>
      </w:divsChild>
    </w:div>
    <w:div w:id="387384807">
      <w:bodyDiv w:val="1"/>
      <w:marLeft w:val="0"/>
      <w:marRight w:val="0"/>
      <w:marTop w:val="0"/>
      <w:marBottom w:val="0"/>
      <w:divBdr>
        <w:top w:val="none" w:sz="0" w:space="0" w:color="auto"/>
        <w:left w:val="none" w:sz="0" w:space="0" w:color="auto"/>
        <w:bottom w:val="none" w:sz="0" w:space="0" w:color="auto"/>
        <w:right w:val="none" w:sz="0" w:space="0" w:color="auto"/>
      </w:divBdr>
    </w:div>
    <w:div w:id="390278212">
      <w:bodyDiv w:val="1"/>
      <w:marLeft w:val="0"/>
      <w:marRight w:val="0"/>
      <w:marTop w:val="0"/>
      <w:marBottom w:val="0"/>
      <w:divBdr>
        <w:top w:val="none" w:sz="0" w:space="0" w:color="auto"/>
        <w:left w:val="none" w:sz="0" w:space="0" w:color="auto"/>
        <w:bottom w:val="none" w:sz="0" w:space="0" w:color="auto"/>
        <w:right w:val="none" w:sz="0" w:space="0" w:color="auto"/>
      </w:divBdr>
    </w:div>
    <w:div w:id="529416532">
      <w:bodyDiv w:val="1"/>
      <w:marLeft w:val="0"/>
      <w:marRight w:val="0"/>
      <w:marTop w:val="0"/>
      <w:marBottom w:val="0"/>
      <w:divBdr>
        <w:top w:val="none" w:sz="0" w:space="0" w:color="auto"/>
        <w:left w:val="none" w:sz="0" w:space="0" w:color="auto"/>
        <w:bottom w:val="none" w:sz="0" w:space="0" w:color="auto"/>
        <w:right w:val="none" w:sz="0" w:space="0" w:color="auto"/>
      </w:divBdr>
    </w:div>
    <w:div w:id="587621531">
      <w:bodyDiv w:val="1"/>
      <w:marLeft w:val="0"/>
      <w:marRight w:val="0"/>
      <w:marTop w:val="0"/>
      <w:marBottom w:val="0"/>
      <w:divBdr>
        <w:top w:val="none" w:sz="0" w:space="0" w:color="auto"/>
        <w:left w:val="none" w:sz="0" w:space="0" w:color="auto"/>
        <w:bottom w:val="none" w:sz="0" w:space="0" w:color="auto"/>
        <w:right w:val="none" w:sz="0" w:space="0" w:color="auto"/>
      </w:divBdr>
    </w:div>
    <w:div w:id="612329128">
      <w:marLeft w:val="0"/>
      <w:marRight w:val="0"/>
      <w:marTop w:val="0"/>
      <w:marBottom w:val="0"/>
      <w:divBdr>
        <w:top w:val="none" w:sz="0" w:space="0" w:color="auto"/>
        <w:left w:val="none" w:sz="0" w:space="0" w:color="auto"/>
        <w:bottom w:val="none" w:sz="0" w:space="0" w:color="auto"/>
        <w:right w:val="none" w:sz="0" w:space="0" w:color="auto"/>
      </w:divBdr>
    </w:div>
    <w:div w:id="809059263">
      <w:bodyDiv w:val="1"/>
      <w:marLeft w:val="0"/>
      <w:marRight w:val="0"/>
      <w:marTop w:val="0"/>
      <w:marBottom w:val="0"/>
      <w:divBdr>
        <w:top w:val="none" w:sz="0" w:space="0" w:color="auto"/>
        <w:left w:val="none" w:sz="0" w:space="0" w:color="auto"/>
        <w:bottom w:val="none" w:sz="0" w:space="0" w:color="auto"/>
        <w:right w:val="none" w:sz="0" w:space="0" w:color="auto"/>
      </w:divBdr>
      <w:divsChild>
        <w:div w:id="401832391">
          <w:marLeft w:val="0"/>
          <w:marRight w:val="0"/>
          <w:marTop w:val="0"/>
          <w:marBottom w:val="0"/>
          <w:divBdr>
            <w:top w:val="none" w:sz="0" w:space="0" w:color="auto"/>
            <w:left w:val="none" w:sz="0" w:space="0" w:color="auto"/>
            <w:bottom w:val="none" w:sz="0" w:space="0" w:color="auto"/>
            <w:right w:val="none" w:sz="0" w:space="0" w:color="auto"/>
          </w:divBdr>
        </w:div>
        <w:div w:id="1229195315">
          <w:marLeft w:val="0"/>
          <w:marRight w:val="0"/>
          <w:marTop w:val="0"/>
          <w:marBottom w:val="0"/>
          <w:divBdr>
            <w:top w:val="none" w:sz="0" w:space="0" w:color="auto"/>
            <w:left w:val="none" w:sz="0" w:space="0" w:color="auto"/>
            <w:bottom w:val="none" w:sz="0" w:space="0" w:color="auto"/>
            <w:right w:val="none" w:sz="0" w:space="0" w:color="auto"/>
          </w:divBdr>
        </w:div>
        <w:div w:id="1923418030">
          <w:marLeft w:val="0"/>
          <w:marRight w:val="0"/>
          <w:marTop w:val="0"/>
          <w:marBottom w:val="0"/>
          <w:divBdr>
            <w:top w:val="none" w:sz="0" w:space="0" w:color="auto"/>
            <w:left w:val="none" w:sz="0" w:space="0" w:color="auto"/>
            <w:bottom w:val="none" w:sz="0" w:space="0" w:color="auto"/>
            <w:right w:val="none" w:sz="0" w:space="0" w:color="auto"/>
          </w:divBdr>
        </w:div>
      </w:divsChild>
    </w:div>
    <w:div w:id="928582621">
      <w:bodyDiv w:val="1"/>
      <w:marLeft w:val="0"/>
      <w:marRight w:val="0"/>
      <w:marTop w:val="0"/>
      <w:marBottom w:val="0"/>
      <w:divBdr>
        <w:top w:val="none" w:sz="0" w:space="0" w:color="auto"/>
        <w:left w:val="none" w:sz="0" w:space="0" w:color="auto"/>
        <w:bottom w:val="none" w:sz="0" w:space="0" w:color="auto"/>
        <w:right w:val="none" w:sz="0" w:space="0" w:color="auto"/>
      </w:divBdr>
    </w:div>
    <w:div w:id="1038092932">
      <w:bodyDiv w:val="1"/>
      <w:marLeft w:val="0"/>
      <w:marRight w:val="0"/>
      <w:marTop w:val="0"/>
      <w:marBottom w:val="0"/>
      <w:divBdr>
        <w:top w:val="none" w:sz="0" w:space="0" w:color="auto"/>
        <w:left w:val="none" w:sz="0" w:space="0" w:color="auto"/>
        <w:bottom w:val="none" w:sz="0" w:space="0" w:color="auto"/>
        <w:right w:val="none" w:sz="0" w:space="0" w:color="auto"/>
      </w:divBdr>
    </w:div>
    <w:div w:id="1212308166">
      <w:bodyDiv w:val="1"/>
      <w:marLeft w:val="0"/>
      <w:marRight w:val="0"/>
      <w:marTop w:val="0"/>
      <w:marBottom w:val="0"/>
      <w:divBdr>
        <w:top w:val="none" w:sz="0" w:space="0" w:color="auto"/>
        <w:left w:val="none" w:sz="0" w:space="0" w:color="auto"/>
        <w:bottom w:val="none" w:sz="0" w:space="0" w:color="auto"/>
        <w:right w:val="none" w:sz="0" w:space="0" w:color="auto"/>
      </w:divBdr>
      <w:divsChild>
        <w:div w:id="620232849">
          <w:marLeft w:val="0"/>
          <w:marRight w:val="0"/>
          <w:marTop w:val="0"/>
          <w:marBottom w:val="0"/>
          <w:divBdr>
            <w:top w:val="none" w:sz="0" w:space="0" w:color="auto"/>
            <w:left w:val="none" w:sz="0" w:space="0" w:color="auto"/>
            <w:bottom w:val="none" w:sz="0" w:space="0" w:color="auto"/>
            <w:right w:val="none" w:sz="0" w:space="0" w:color="auto"/>
          </w:divBdr>
          <w:divsChild>
            <w:div w:id="174851179">
              <w:marLeft w:val="0"/>
              <w:marRight w:val="0"/>
              <w:marTop w:val="0"/>
              <w:marBottom w:val="0"/>
              <w:divBdr>
                <w:top w:val="none" w:sz="0" w:space="0" w:color="auto"/>
                <w:left w:val="none" w:sz="0" w:space="0" w:color="auto"/>
                <w:bottom w:val="none" w:sz="0" w:space="0" w:color="auto"/>
                <w:right w:val="none" w:sz="0" w:space="0" w:color="auto"/>
              </w:divBdr>
            </w:div>
            <w:div w:id="21052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14465">
      <w:bodyDiv w:val="1"/>
      <w:marLeft w:val="0"/>
      <w:marRight w:val="0"/>
      <w:marTop w:val="0"/>
      <w:marBottom w:val="0"/>
      <w:divBdr>
        <w:top w:val="none" w:sz="0" w:space="0" w:color="auto"/>
        <w:left w:val="none" w:sz="0" w:space="0" w:color="auto"/>
        <w:bottom w:val="none" w:sz="0" w:space="0" w:color="auto"/>
        <w:right w:val="none" w:sz="0" w:space="0" w:color="auto"/>
      </w:divBdr>
      <w:divsChild>
        <w:div w:id="54357025">
          <w:marLeft w:val="0"/>
          <w:marRight w:val="0"/>
          <w:marTop w:val="0"/>
          <w:marBottom w:val="0"/>
          <w:divBdr>
            <w:top w:val="none" w:sz="0" w:space="0" w:color="auto"/>
            <w:left w:val="none" w:sz="0" w:space="0" w:color="auto"/>
            <w:bottom w:val="none" w:sz="0" w:space="0" w:color="auto"/>
            <w:right w:val="none" w:sz="0" w:space="0" w:color="auto"/>
          </w:divBdr>
          <w:divsChild>
            <w:div w:id="115411582">
              <w:marLeft w:val="0"/>
              <w:marRight w:val="0"/>
              <w:marTop w:val="0"/>
              <w:marBottom w:val="0"/>
              <w:divBdr>
                <w:top w:val="none" w:sz="0" w:space="0" w:color="auto"/>
                <w:left w:val="none" w:sz="0" w:space="0" w:color="auto"/>
                <w:bottom w:val="none" w:sz="0" w:space="0" w:color="auto"/>
                <w:right w:val="none" w:sz="0" w:space="0" w:color="auto"/>
              </w:divBdr>
            </w:div>
            <w:div w:id="9858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69702">
      <w:bodyDiv w:val="1"/>
      <w:marLeft w:val="0"/>
      <w:marRight w:val="0"/>
      <w:marTop w:val="0"/>
      <w:marBottom w:val="0"/>
      <w:divBdr>
        <w:top w:val="none" w:sz="0" w:space="0" w:color="auto"/>
        <w:left w:val="none" w:sz="0" w:space="0" w:color="auto"/>
        <w:bottom w:val="none" w:sz="0" w:space="0" w:color="auto"/>
        <w:right w:val="none" w:sz="0" w:space="0" w:color="auto"/>
      </w:divBdr>
    </w:div>
    <w:div w:id="1897275500">
      <w:bodyDiv w:val="1"/>
      <w:marLeft w:val="0"/>
      <w:marRight w:val="0"/>
      <w:marTop w:val="0"/>
      <w:marBottom w:val="0"/>
      <w:divBdr>
        <w:top w:val="none" w:sz="0" w:space="0" w:color="auto"/>
        <w:left w:val="none" w:sz="0" w:space="0" w:color="auto"/>
        <w:bottom w:val="none" w:sz="0" w:space="0" w:color="auto"/>
        <w:right w:val="none" w:sz="0" w:space="0" w:color="auto"/>
      </w:divBdr>
    </w:div>
    <w:div w:id="19133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header" Target="head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customXml" Target="../customXml/item2.xml" Id="rId2" /><Relationship Type="http://schemas.openxmlformats.org/officeDocument/2006/relationships/hyperlink" Target="https://mincultura.isolucion.co/PaginaLogin.aspx"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comments" Target="comments.xml" Id="rId11" /><Relationship Type="http://schemas.microsoft.com/office/2020/10/relationships/intelligence" Target="intelligence2.xml" Id="rId24" /><Relationship Type="http://schemas.openxmlformats.org/officeDocument/2006/relationships/styles" Target="styles.xml" Id="rId5" /><Relationship Type="http://schemas.microsoft.com/office/2019/05/relationships/documenttasks" Target="documenttasks/documenttasks1.xml" Id="rId23"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8/08/relationships/commentsExtensible" Target="commentsExtensible.xml" Id="rId14" /><Relationship Type="http://schemas.openxmlformats.org/officeDocument/2006/relationships/theme" Target="theme/theme1.xml" Id="rId22" /></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BF80893-1537-46BD-A391-9ED5D68499B2}">
    <t:Anchor>
      <t:Comment id="1550597104"/>
    </t:Anchor>
    <t:History>
      <t:Event id="{2D1412D4-7821-48C0-B44B-F8FFE8AC5D16}" time="2026-05-15T18:51:38.955Z">
        <t:Attribution userId="S::agonzalezs@mincultura.gov.co::baa54e1d-f2d9-4fcb-89ba-45f8494b84d3" userProvider="AD" userName="Angie Emmanuela Gonzalez Sanchez"/>
        <t:Anchor>
          <t:Comment id="1550597104"/>
        </t:Anchor>
        <t:Create/>
      </t:Event>
      <t:Event id="{3971C3B3-690F-4A25-AF20-38A3C1F587D4}" time="2026-05-15T18:51:38.955Z">
        <t:Attribution userId="S::agonzalezs@mincultura.gov.co::baa54e1d-f2d9-4fcb-89ba-45f8494b84d3" userProvider="AD" userName="Angie Emmanuela Gonzalez Sanchez"/>
        <t:Anchor>
          <t:Comment id="1550597104"/>
        </t:Anchor>
        <t:Assign userId="S::mortizm@mincultura.gov.co::e27ca98b-b5bd-43e9-a900-b5220f868a12" userProvider="AD" userName="Mario Yesid Ortiz Meza"/>
      </t:Event>
      <t:Event id="{E488CFFF-8B8C-4EE0-96DE-2B350BEFD5F5}" time="2026-05-15T18:51:38.955Z">
        <t:Attribution userId="S::agonzalezs@mincultura.gov.co::baa54e1d-f2d9-4fcb-89ba-45f8494b84d3" userProvider="AD" userName="Angie Emmanuela Gonzalez Sanchez"/>
        <t:Anchor>
          <t:Comment id="1550597104"/>
        </t:Anchor>
        <t:SetTitle title="@Mario Yesid Ortiz Meza pantallazos sireci planes de mejoramiento"/>
      </t:Event>
    </t:History>
  </t:Task>
  <t:Task id="{00312428-61B6-44A5-8A9E-ABD0924B88C6}">
    <t:Anchor>
      <t:Comment id="931521024"/>
    </t:Anchor>
    <t:History>
      <t:Event id="{EE2F5B26-7E3B-4BBF-AF82-7554198F9FED}" time="2026-05-15T17:08:11.171Z">
        <t:Attribution userId="S::agonzalezs@mincultura.gov.co::baa54e1d-f2d9-4fcb-89ba-45f8494b84d3" userProvider="AD" userName="Angie Emmanuela Gonzalez Sanchez"/>
        <t:Anchor>
          <t:Comment id="931521024"/>
        </t:Anchor>
        <t:Create/>
      </t:Event>
      <t:Event id="{F161A626-4CE5-46AA-9339-F51D6431B8E0}" time="2026-05-15T17:08:11.171Z">
        <t:Attribution userId="S::agonzalezs@mincultura.gov.co::baa54e1d-f2d9-4fcb-89ba-45f8494b84d3" userProvider="AD" userName="Angie Emmanuela Gonzalez Sanchez"/>
        <t:Anchor>
          <t:Comment id="931521024"/>
        </t:Anchor>
        <t:Assign userId="S::mortizm@mincultura.gov.co::e27ca98b-b5bd-43e9-a900-b5220f868a12" userProvider="AD" userName="Mario Yesid Ortiz Meza"/>
      </t:Event>
      <t:Event id="{311B1814-FD59-44B4-8EDB-791D399DA328}" time="2026-05-15T17:08:11.171Z">
        <t:Attribution userId="S::agonzalezs@mincultura.gov.co::baa54e1d-f2d9-4fcb-89ba-45f8494b84d3" userProvider="AD" userName="Angie Emmanuela Gonzalez Sanchez"/>
        <t:Anchor>
          <t:Comment id="931521024"/>
        </t:Anchor>
        <t:SetTitle title="@Mario Yesid Ortiz Meza PODRIAMOS INFORMAR EL CASO DE CLIMACO, ZORRO Y LA DE LA PELUQUERIA GRACIAS MARITO"/>
      </t:Event>
    </t:History>
  </t:Task>
  <t:Task id="{BB3CE18F-11DF-4B55-9312-0299CD0E6710}">
    <t:Anchor>
      <t:Comment id="249899605"/>
    </t:Anchor>
    <t:History>
      <t:Event id="{F874A991-6421-4768-A3D3-D6DEC61E9214}" time="2026-05-15T16:56:40.29Z">
        <t:Attribution userId="S::agonzalezs@mincultura.gov.co::baa54e1d-f2d9-4fcb-89ba-45f8494b84d3" userProvider="AD" userName="Angie Emmanuela Gonzalez Sanchez"/>
        <t:Anchor>
          <t:Comment id="249899605"/>
        </t:Anchor>
        <t:Create/>
      </t:Event>
      <t:Event id="{BF784B3E-052A-4CB9-8537-0C72C09A2022}" time="2026-05-15T16:56:40.29Z">
        <t:Attribution userId="S::agonzalezs@mincultura.gov.co::baa54e1d-f2d9-4fcb-89ba-45f8494b84d3" userProvider="AD" userName="Angie Emmanuela Gonzalez Sanchez"/>
        <t:Anchor>
          <t:Comment id="249899605"/>
        </t:Anchor>
        <t:Assign userId="S::dgarzono@mincultura.gov.co::788c2c02-cf4f-4df0-9a3c-d786ccec4383" userProvider="AD" userName="Diana Carolina Garzon Ochoa"/>
      </t:Event>
      <t:Event id="{A869C2E7-0CD3-4164-A3D8-5AE07AA1A066}" time="2026-05-15T16:56:40.29Z">
        <t:Attribution userId="S::agonzalezs@mincultura.gov.co::baa54e1d-f2d9-4fcb-89ba-45f8494b84d3" userProvider="AD" userName="Angie Emmanuela Gonzalez Sanchez"/>
        <t:Anchor>
          <t:Comment id="249899605"/>
        </t:Anchor>
        <t:SetTitle title="@Diana Carolina Garzon Ochoa AYUDAME A PENSAR COMO RESPONDEMOS ESTE PUNTO PORFA"/>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c73dd0-5b45-4428-a631-9168dd112c2f">
      <Terms xmlns="http://schemas.microsoft.com/office/infopath/2007/PartnerControls"/>
    </lcf76f155ced4ddcb4097134ff3c332f>
    <TaxCatchAll xmlns="1d56f6f6-a4cb-4619-9869-18b0906e0981" xsi:nil="true"/>
    <Valor xmlns="57c73dd0-5b45-4428-a631-9168dd112c2f">1</Valor>
    <Contenido xmlns="57c73dd0-5b45-4428-a631-9168dd112c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A1320E-184D-4A63-BE05-BC2D50BB7361}">
  <ds:schemaRefs>
    <ds:schemaRef ds:uri="http://schemas.microsoft.com/sharepoint/v3/contenttype/forms"/>
  </ds:schemaRefs>
</ds:datastoreItem>
</file>

<file path=customXml/itemProps2.xml><?xml version="1.0" encoding="utf-8"?>
<ds:datastoreItem xmlns:ds="http://schemas.openxmlformats.org/officeDocument/2006/customXml" ds:itemID="{4ACA9948-5728-466D-8CBC-9F24E0640F96}">
  <ds:schemaRefs>
    <ds:schemaRef ds:uri="http://schemas.microsoft.com/office/2006/metadata/properties"/>
    <ds:schemaRef ds:uri="http://schemas.microsoft.com/office/infopath/2007/PartnerControls"/>
    <ds:schemaRef ds:uri="57c73dd0-5b45-4428-a631-9168dd112c2f"/>
    <ds:schemaRef ds:uri="1d56f6f6-a4cb-4619-9869-18b0906e0981"/>
  </ds:schemaRefs>
</ds:datastoreItem>
</file>

<file path=customXml/itemProps3.xml><?xml version="1.0" encoding="utf-8"?>
<ds:datastoreItem xmlns:ds="http://schemas.openxmlformats.org/officeDocument/2006/customXml" ds:itemID="{99B89A8D-805D-4875-8F1C-4A4440C2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3dd0-5b45-4428-a631-9168dd112c2f"/>
    <ds:schemaRef ds:uri="1d56f6f6-a4cb-4619-9869-18b0906e0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Rafael Ricardo Arevalo Rodriguez</dc:creator>
  <keywords/>
  <dc:description/>
  <lastModifiedBy>Diana Carolina Garzon Ochoa</lastModifiedBy>
  <revision>145</revision>
  <dcterms:created xsi:type="dcterms:W3CDTF">2026-05-26T19:17:00.0000000Z</dcterms:created>
  <dcterms:modified xsi:type="dcterms:W3CDTF">2026-05-28T13:17:11.9650756Z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